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ascii="仿宋_GB2312" w:hAnsi="仿宋_GB2312" w:eastAsia="仿宋_GB2312" w:cs="Times New Roman"/>
          <w:kern w:val="0"/>
          <w:sz w:val="32"/>
          <w:szCs w:val="32"/>
        </w:rPr>
      </w:pPr>
    </w:p>
    <w:p>
      <w:pPr>
        <w:spacing w:line="800" w:lineRule="exact"/>
        <w:jc w:val="center"/>
        <w:rPr>
          <w:rFonts w:ascii="宋体" w:hAnsi="宋体" w:eastAsia="宋体" w:cs="方正小标宋简体"/>
          <w:kern w:val="0"/>
          <w:sz w:val="44"/>
          <w:szCs w:val="44"/>
        </w:rPr>
      </w:pPr>
      <w:bookmarkStart w:id="0" w:name="InstrumentHead"/>
      <w:bookmarkEnd w:id="0"/>
      <w:bookmarkStart w:id="1" w:name="CourtName"/>
      <w:bookmarkEnd w:id="1"/>
      <w:r>
        <w:rPr>
          <w:rFonts w:ascii="宋体" w:hAnsi="宋体" w:eastAsia="宋体" w:cs="方正小标宋简体"/>
          <w:kern w:val="0"/>
          <w:sz w:val="44"/>
          <w:szCs w:val="44"/>
        </w:rPr>
        <w:t>山东省高级人民法院</w:t>
      </w:r>
    </w:p>
    <w:p>
      <w:pPr>
        <w:spacing w:line="560" w:lineRule="exact"/>
        <w:ind w:firstLine="640" w:firstLineChars="200"/>
        <w:rPr>
          <w:rFonts w:ascii="仿宋_GB2312" w:hAnsi="仿宋_GB2312" w:eastAsia="仿宋_GB2312" w:cs="Times New Roman"/>
          <w:kern w:val="0"/>
          <w:sz w:val="32"/>
          <w:szCs w:val="32"/>
        </w:rPr>
      </w:pPr>
    </w:p>
    <w:p>
      <w:pPr>
        <w:spacing w:line="800" w:lineRule="exact"/>
        <w:jc w:val="center"/>
        <w:rPr>
          <w:rFonts w:ascii="方正大标宋简体" w:hAnsi="方正大标宋简体" w:eastAsia="方正大标宋简体" w:cs="方正小标宋简体"/>
          <w:kern w:val="0"/>
          <w:sz w:val="52"/>
          <w:szCs w:val="52"/>
        </w:rPr>
      </w:pPr>
      <w:bookmarkStart w:id="2" w:name="WritName"/>
      <w:bookmarkEnd w:id="2"/>
      <w:r>
        <w:rPr>
          <w:rFonts w:ascii="方正大标宋简体" w:hAnsi="方正大标宋简体" w:eastAsia="方正大标宋简体" w:cs="方正小标宋简体"/>
          <w:spacing w:val="319"/>
          <w:kern w:val="0"/>
          <w:sz w:val="52"/>
          <w:szCs w:val="52"/>
        </w:rPr>
        <w:t>民事判决</w:t>
      </w:r>
      <w:r>
        <w:rPr>
          <w:rFonts w:ascii="方正大标宋简体" w:hAnsi="方正大标宋简体" w:eastAsia="方正大标宋简体" w:cs="方正小标宋简体"/>
          <w:kern w:val="0"/>
          <w:sz w:val="52"/>
          <w:szCs w:val="52"/>
        </w:rPr>
        <w:t>书</w:t>
      </w:r>
    </w:p>
    <w:p>
      <w:pPr>
        <w:spacing w:line="600" w:lineRule="exact"/>
        <w:ind w:firstLine="640" w:firstLineChars="200"/>
        <w:rPr>
          <w:rFonts w:ascii="仿宋_GB2312" w:hAnsi="仿宋_GB2312" w:eastAsia="仿宋_GB2312" w:cs="Times New Roman"/>
          <w:kern w:val="0"/>
          <w:sz w:val="32"/>
          <w:szCs w:val="32"/>
        </w:rPr>
      </w:pPr>
    </w:p>
    <w:p>
      <w:pPr>
        <w:spacing w:line="600" w:lineRule="exact"/>
        <w:jc w:val="right"/>
        <w:rPr>
          <w:rFonts w:ascii="仿宋_GB2312" w:hAnsi="仿宋_GB2312" w:eastAsia="仿宋_GB2312" w:cs="仿宋"/>
          <w:kern w:val="0"/>
          <w:sz w:val="32"/>
          <w:szCs w:val="32"/>
        </w:rPr>
      </w:pPr>
      <w:bookmarkStart w:id="3" w:name="CaseCode"/>
      <w:bookmarkEnd w:id="3"/>
      <w:r>
        <w:rPr>
          <w:rFonts w:ascii="仿宋_GB2312" w:hAnsi="仿宋_GB2312" w:eastAsia="仿宋_GB2312" w:cs="仿宋"/>
          <w:kern w:val="0"/>
          <w:sz w:val="32"/>
          <w:szCs w:val="32"/>
        </w:rPr>
        <w:t>（2023）鲁民终861号</w:t>
      </w:r>
    </w:p>
    <w:p>
      <w:pPr>
        <w:spacing w:line="600" w:lineRule="exact"/>
        <w:ind w:firstLine="640" w:firstLineChars="200"/>
        <w:rPr>
          <w:rFonts w:ascii="仿宋_GB2312" w:hAnsi="仿宋_GB2312" w:eastAsia="仿宋_GB2312" w:cs="Times New Roman"/>
          <w:kern w:val="0"/>
          <w:sz w:val="32"/>
          <w:szCs w:val="32"/>
        </w:rPr>
      </w:pPr>
    </w:p>
    <w:p>
      <w:pPr>
        <w:spacing w:line="520" w:lineRule="exact"/>
        <w:ind w:firstLine="640" w:firstLineChars="200"/>
        <w:rPr>
          <w:rFonts w:ascii="仿宋_GB2312" w:hAnsi="仿宋_GB2312" w:eastAsia="仿宋_GB2312" w:cs="Times New Roman"/>
          <w:kern w:val="0"/>
          <w:sz w:val="32"/>
          <w:szCs w:val="32"/>
        </w:rPr>
      </w:pPr>
      <w:bookmarkStart w:id="4" w:name="IdentityInfo"/>
      <w:bookmarkEnd w:id="4"/>
      <w:bookmarkStart w:id="5" w:name="MainBody"/>
      <w:bookmarkEnd w:id="5"/>
      <w:r>
        <w:rPr>
          <w:rFonts w:ascii="仿宋_GB2312" w:hAnsi="仿宋_GB2312" w:eastAsia="仿宋_GB2312" w:cs="Times New Roman"/>
          <w:kern w:val="0"/>
          <w:sz w:val="32"/>
          <w:szCs w:val="32"/>
        </w:rPr>
        <w:t>上诉人（原审被告）：山东</w:t>
      </w:r>
      <w:r>
        <w:rPr>
          <w:rFonts w:hint="eastAsia" w:ascii="仿宋_GB2312" w:hAnsi="仿宋_GB2312" w:eastAsia="仿宋_GB2312" w:cs="Times New Roman"/>
          <w:kern w:val="0"/>
          <w:sz w:val="32"/>
          <w:szCs w:val="32"/>
          <w:lang w:eastAsia="zh-CN"/>
        </w:rPr>
        <w:t>宏某</w:t>
      </w:r>
      <w:r>
        <w:rPr>
          <w:rFonts w:ascii="仿宋_GB2312" w:hAnsi="仿宋_GB2312" w:eastAsia="仿宋_GB2312" w:cs="Times New Roman"/>
          <w:kern w:val="0"/>
          <w:sz w:val="32"/>
          <w:szCs w:val="32"/>
        </w:rPr>
        <w:t>医药连锁有限公司高新</w:t>
      </w:r>
      <w:r>
        <w:rPr>
          <w:rFonts w:hint="eastAsia" w:ascii="仿宋_GB2312" w:hAnsi="仿宋_GB2312" w:eastAsia="仿宋_GB2312" w:cs="Times New Roman"/>
          <w:kern w:val="0"/>
          <w:sz w:val="32"/>
          <w:szCs w:val="32"/>
          <w:lang w:eastAsia="zh-CN"/>
        </w:rPr>
        <w:t>宏某</w:t>
      </w:r>
      <w:r>
        <w:rPr>
          <w:rFonts w:ascii="仿宋_GB2312" w:hAnsi="仿宋_GB2312" w:eastAsia="仿宋_GB2312" w:cs="Times New Roman"/>
          <w:kern w:val="0"/>
          <w:sz w:val="32"/>
          <w:szCs w:val="32"/>
        </w:rPr>
        <w:t>中医诊所。</w:t>
      </w:r>
    </w:p>
    <w:p>
      <w:pPr>
        <w:spacing w:line="52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负责人：</w:t>
      </w:r>
      <w:r>
        <w:rPr>
          <w:rFonts w:hint="eastAsia" w:ascii="仿宋_GB2312" w:hAnsi="仿宋_GB2312" w:eastAsia="仿宋_GB2312" w:cs="Times New Roman"/>
          <w:kern w:val="0"/>
          <w:sz w:val="32"/>
          <w:szCs w:val="32"/>
          <w:lang w:eastAsia="zh-CN"/>
        </w:rPr>
        <w:t>钱某</w:t>
      </w:r>
      <w:r>
        <w:rPr>
          <w:rFonts w:ascii="仿宋_GB2312" w:hAnsi="仿宋_GB2312" w:eastAsia="仿宋_GB2312" w:cs="Times New Roman"/>
          <w:kern w:val="0"/>
          <w:sz w:val="32"/>
          <w:szCs w:val="32"/>
        </w:rPr>
        <w:t>。</w:t>
      </w:r>
    </w:p>
    <w:p>
      <w:pPr>
        <w:spacing w:line="52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委托诉讼代理人：</w:t>
      </w:r>
      <w:r>
        <w:rPr>
          <w:rFonts w:hint="eastAsia" w:ascii="仿宋_GB2312" w:hAnsi="仿宋_GB2312" w:eastAsia="仿宋_GB2312" w:cs="Times New Roman"/>
          <w:kern w:val="0"/>
          <w:sz w:val="32"/>
          <w:szCs w:val="32"/>
          <w:lang w:eastAsia="zh-CN"/>
        </w:rPr>
        <w:t>戚某</w:t>
      </w:r>
      <w:r>
        <w:rPr>
          <w:rFonts w:ascii="仿宋_GB2312" w:hAnsi="仿宋_GB2312" w:eastAsia="仿宋_GB2312" w:cs="Times New Roman"/>
          <w:kern w:val="0"/>
          <w:sz w:val="32"/>
          <w:szCs w:val="32"/>
        </w:rPr>
        <w:t>，北京大成（济南）律师事务所律师。</w:t>
      </w:r>
    </w:p>
    <w:p>
      <w:pPr>
        <w:spacing w:line="52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委托诉讼代理人：</w:t>
      </w:r>
      <w:r>
        <w:rPr>
          <w:rFonts w:hint="eastAsia" w:ascii="仿宋_GB2312" w:hAnsi="仿宋_GB2312" w:eastAsia="仿宋_GB2312" w:cs="Times New Roman"/>
          <w:kern w:val="0"/>
          <w:sz w:val="32"/>
          <w:szCs w:val="32"/>
          <w:lang w:eastAsia="zh-CN"/>
        </w:rPr>
        <w:t>王某</w:t>
      </w:r>
      <w:r>
        <w:rPr>
          <w:rFonts w:ascii="仿宋_GB2312" w:hAnsi="仿宋_GB2312" w:eastAsia="仿宋_GB2312" w:cs="Times New Roman"/>
          <w:kern w:val="0"/>
          <w:sz w:val="32"/>
          <w:szCs w:val="32"/>
        </w:rPr>
        <w:t>，北京大成（济南）律师事务所律师。</w:t>
      </w:r>
    </w:p>
    <w:p>
      <w:pPr>
        <w:spacing w:line="52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上诉人（原审被告）：山东</w:t>
      </w:r>
      <w:r>
        <w:rPr>
          <w:rFonts w:hint="eastAsia" w:ascii="仿宋_GB2312" w:hAnsi="仿宋_GB2312" w:eastAsia="仿宋_GB2312" w:cs="Times New Roman"/>
          <w:kern w:val="0"/>
          <w:sz w:val="32"/>
          <w:szCs w:val="32"/>
          <w:lang w:eastAsia="zh-CN"/>
        </w:rPr>
        <w:t>宏某</w:t>
      </w:r>
      <w:r>
        <w:rPr>
          <w:rFonts w:ascii="仿宋_GB2312" w:hAnsi="仿宋_GB2312" w:eastAsia="仿宋_GB2312" w:cs="Times New Roman"/>
          <w:kern w:val="0"/>
          <w:sz w:val="32"/>
          <w:szCs w:val="32"/>
        </w:rPr>
        <w:t>医药连锁有限公司</w:t>
      </w:r>
      <w:r>
        <w:rPr>
          <w:rFonts w:hint="eastAsia" w:ascii="仿宋_GB2312" w:hAnsi="仿宋_GB2312" w:eastAsia="仿宋_GB2312" w:cs="Times New Roman"/>
          <w:kern w:val="0"/>
          <w:sz w:val="32"/>
          <w:szCs w:val="32"/>
          <w:lang w:eastAsia="zh-CN"/>
        </w:rPr>
        <w:t>宏某</w:t>
      </w:r>
      <w:r>
        <w:rPr>
          <w:rFonts w:ascii="仿宋_GB2312" w:hAnsi="仿宋_GB2312" w:eastAsia="仿宋_GB2312" w:cs="Times New Roman"/>
          <w:kern w:val="0"/>
          <w:sz w:val="32"/>
          <w:szCs w:val="32"/>
        </w:rPr>
        <w:t>中医医院高新院区。</w:t>
      </w:r>
    </w:p>
    <w:p>
      <w:pPr>
        <w:spacing w:line="52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负责人：</w:t>
      </w:r>
      <w:r>
        <w:rPr>
          <w:rFonts w:hint="eastAsia" w:ascii="仿宋_GB2312" w:hAnsi="仿宋_GB2312" w:eastAsia="仿宋_GB2312" w:cs="Times New Roman"/>
          <w:kern w:val="0"/>
          <w:sz w:val="32"/>
          <w:szCs w:val="32"/>
          <w:lang w:eastAsia="zh-CN"/>
        </w:rPr>
        <w:t>陶某</w:t>
      </w:r>
      <w:r>
        <w:rPr>
          <w:rFonts w:ascii="仿宋_GB2312" w:hAnsi="仿宋_GB2312" w:eastAsia="仿宋_GB2312" w:cs="Times New Roman"/>
          <w:kern w:val="0"/>
          <w:sz w:val="32"/>
          <w:szCs w:val="32"/>
        </w:rPr>
        <w:t>。</w:t>
      </w:r>
    </w:p>
    <w:p>
      <w:pPr>
        <w:spacing w:line="52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委托诉讼代理人：</w:t>
      </w:r>
      <w:r>
        <w:rPr>
          <w:rFonts w:hint="eastAsia" w:ascii="仿宋_GB2312" w:hAnsi="仿宋_GB2312" w:eastAsia="仿宋_GB2312" w:cs="Times New Roman"/>
          <w:kern w:val="0"/>
          <w:sz w:val="32"/>
          <w:szCs w:val="32"/>
          <w:lang w:eastAsia="zh-CN"/>
        </w:rPr>
        <w:t>戚某</w:t>
      </w:r>
      <w:r>
        <w:rPr>
          <w:rFonts w:ascii="仿宋_GB2312" w:hAnsi="仿宋_GB2312" w:eastAsia="仿宋_GB2312" w:cs="Times New Roman"/>
          <w:kern w:val="0"/>
          <w:sz w:val="32"/>
          <w:szCs w:val="32"/>
        </w:rPr>
        <w:t>，北京大成（济南）律师事务所律师。</w:t>
      </w:r>
    </w:p>
    <w:p>
      <w:pPr>
        <w:spacing w:line="52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委托诉讼代理人：</w:t>
      </w:r>
      <w:r>
        <w:rPr>
          <w:rFonts w:hint="eastAsia" w:ascii="仿宋_GB2312" w:hAnsi="仿宋_GB2312" w:eastAsia="仿宋_GB2312" w:cs="Times New Roman"/>
          <w:kern w:val="0"/>
          <w:sz w:val="32"/>
          <w:szCs w:val="32"/>
          <w:lang w:eastAsia="zh-CN"/>
        </w:rPr>
        <w:t>王某</w:t>
      </w:r>
      <w:r>
        <w:rPr>
          <w:rFonts w:ascii="仿宋_GB2312" w:hAnsi="仿宋_GB2312" w:eastAsia="仿宋_GB2312" w:cs="Times New Roman"/>
          <w:kern w:val="0"/>
          <w:sz w:val="32"/>
          <w:szCs w:val="32"/>
        </w:rPr>
        <w:t>，北京大成（济南）律师事务所律师。</w:t>
      </w:r>
    </w:p>
    <w:p>
      <w:pPr>
        <w:spacing w:line="52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上诉人（原审被告）：山东</w:t>
      </w:r>
      <w:r>
        <w:rPr>
          <w:rFonts w:hint="eastAsia" w:ascii="仿宋_GB2312" w:hAnsi="仿宋_GB2312" w:eastAsia="仿宋_GB2312" w:cs="Times New Roman"/>
          <w:kern w:val="0"/>
          <w:sz w:val="32"/>
          <w:szCs w:val="32"/>
          <w:lang w:eastAsia="zh-CN"/>
        </w:rPr>
        <w:t>宏某</w:t>
      </w:r>
      <w:r>
        <w:rPr>
          <w:rFonts w:ascii="仿宋_GB2312" w:hAnsi="仿宋_GB2312" w:eastAsia="仿宋_GB2312" w:cs="Times New Roman"/>
          <w:kern w:val="0"/>
          <w:sz w:val="32"/>
          <w:szCs w:val="32"/>
        </w:rPr>
        <w:t>医药连锁有限公司。</w:t>
      </w:r>
    </w:p>
    <w:p>
      <w:pPr>
        <w:spacing w:line="52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法定代表人：</w:t>
      </w:r>
      <w:r>
        <w:rPr>
          <w:rFonts w:hint="eastAsia" w:ascii="仿宋_GB2312" w:hAnsi="仿宋_GB2312" w:eastAsia="仿宋_GB2312" w:cs="Times New Roman"/>
          <w:kern w:val="0"/>
          <w:sz w:val="32"/>
          <w:szCs w:val="32"/>
          <w:lang w:eastAsia="zh-CN"/>
        </w:rPr>
        <w:t>王某民</w:t>
      </w:r>
      <w:r>
        <w:rPr>
          <w:rFonts w:ascii="仿宋_GB2312" w:hAnsi="仿宋_GB2312" w:eastAsia="仿宋_GB2312" w:cs="Times New Roman"/>
          <w:kern w:val="0"/>
          <w:sz w:val="32"/>
          <w:szCs w:val="32"/>
        </w:rPr>
        <w:t>，董事长。</w:t>
      </w:r>
    </w:p>
    <w:p>
      <w:pPr>
        <w:spacing w:line="52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委托诉讼代理人：</w:t>
      </w:r>
      <w:r>
        <w:rPr>
          <w:rFonts w:hint="eastAsia" w:ascii="仿宋_GB2312" w:hAnsi="仿宋_GB2312" w:eastAsia="仿宋_GB2312" w:cs="Times New Roman"/>
          <w:kern w:val="0"/>
          <w:sz w:val="32"/>
          <w:szCs w:val="32"/>
          <w:lang w:eastAsia="zh-CN"/>
        </w:rPr>
        <w:t>戚某</w:t>
      </w:r>
      <w:r>
        <w:rPr>
          <w:rFonts w:ascii="仿宋_GB2312" w:hAnsi="仿宋_GB2312" w:eastAsia="仿宋_GB2312" w:cs="Times New Roman"/>
          <w:kern w:val="0"/>
          <w:sz w:val="32"/>
          <w:szCs w:val="32"/>
        </w:rPr>
        <w:t>，北京大成（济南）律师事务所律师。</w:t>
      </w:r>
    </w:p>
    <w:p>
      <w:pPr>
        <w:spacing w:line="52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委托诉讼代理人：</w:t>
      </w:r>
      <w:r>
        <w:rPr>
          <w:rFonts w:hint="eastAsia" w:ascii="仿宋_GB2312" w:hAnsi="仿宋_GB2312" w:eastAsia="仿宋_GB2312" w:cs="Times New Roman"/>
          <w:kern w:val="0"/>
          <w:sz w:val="32"/>
          <w:szCs w:val="32"/>
          <w:lang w:eastAsia="zh-CN"/>
        </w:rPr>
        <w:t>王某</w:t>
      </w:r>
      <w:r>
        <w:rPr>
          <w:rFonts w:ascii="仿宋_GB2312" w:hAnsi="仿宋_GB2312" w:eastAsia="仿宋_GB2312" w:cs="Times New Roman"/>
          <w:kern w:val="0"/>
          <w:sz w:val="32"/>
          <w:szCs w:val="32"/>
        </w:rPr>
        <w:t>，北京大成（济南）律师事务所律师。</w:t>
      </w:r>
    </w:p>
    <w:p>
      <w:pPr>
        <w:spacing w:line="52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被上诉人（原审原告）：山东</w:t>
      </w:r>
      <w:r>
        <w:rPr>
          <w:rFonts w:hint="eastAsia" w:ascii="仿宋_GB2312" w:hAnsi="仿宋_GB2312" w:eastAsia="仿宋_GB2312" w:cs="Times New Roman"/>
          <w:kern w:val="0"/>
          <w:sz w:val="32"/>
          <w:szCs w:val="32"/>
          <w:lang w:eastAsia="zh-CN"/>
        </w:rPr>
        <w:t>宏某</w:t>
      </w:r>
      <w:r>
        <w:rPr>
          <w:rFonts w:ascii="仿宋_GB2312" w:hAnsi="仿宋_GB2312" w:eastAsia="仿宋_GB2312" w:cs="Times New Roman"/>
          <w:kern w:val="0"/>
          <w:sz w:val="32"/>
          <w:szCs w:val="32"/>
        </w:rPr>
        <w:t>制药集团股份有限公司。</w:t>
      </w:r>
    </w:p>
    <w:p>
      <w:pPr>
        <w:spacing w:line="52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法定代表人：刘</w:t>
      </w:r>
      <w:r>
        <w:rPr>
          <w:rFonts w:hint="eastAsia" w:ascii="仿宋_GB2312" w:hAnsi="仿宋_GB2312" w:eastAsia="仿宋_GB2312" w:cs="Times New Roman"/>
          <w:kern w:val="0"/>
          <w:sz w:val="32"/>
          <w:szCs w:val="32"/>
          <w:lang w:eastAsia="zh-CN"/>
        </w:rPr>
        <w:t>某</w:t>
      </w:r>
      <w:r>
        <w:rPr>
          <w:rFonts w:ascii="仿宋_GB2312" w:hAnsi="仿宋_GB2312" w:eastAsia="仿宋_GB2312" w:cs="Times New Roman"/>
          <w:kern w:val="0"/>
          <w:sz w:val="32"/>
          <w:szCs w:val="32"/>
        </w:rPr>
        <w:t>，经理。</w:t>
      </w:r>
    </w:p>
    <w:p>
      <w:pPr>
        <w:spacing w:line="52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委托诉讼代理人：左</w:t>
      </w:r>
      <w:r>
        <w:rPr>
          <w:rFonts w:hint="eastAsia" w:ascii="仿宋_GB2312" w:hAnsi="仿宋_GB2312" w:eastAsia="仿宋_GB2312" w:cs="Times New Roman"/>
          <w:kern w:val="0"/>
          <w:sz w:val="32"/>
          <w:szCs w:val="32"/>
          <w:lang w:eastAsia="zh-CN"/>
        </w:rPr>
        <w:t>某</w:t>
      </w:r>
      <w:r>
        <w:rPr>
          <w:rFonts w:ascii="仿宋_GB2312" w:hAnsi="仿宋_GB2312" w:eastAsia="仿宋_GB2312" w:cs="Times New Roman"/>
          <w:kern w:val="0"/>
          <w:sz w:val="32"/>
          <w:szCs w:val="32"/>
        </w:rPr>
        <w:t>，山东博睿律师事务所律师。</w:t>
      </w:r>
    </w:p>
    <w:p>
      <w:pPr>
        <w:spacing w:line="52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委托诉讼代理人：刘</w:t>
      </w:r>
      <w:r>
        <w:rPr>
          <w:rFonts w:hint="eastAsia" w:ascii="仿宋_GB2312" w:hAnsi="仿宋_GB2312" w:eastAsia="仿宋_GB2312" w:cs="Times New Roman"/>
          <w:kern w:val="0"/>
          <w:sz w:val="32"/>
          <w:szCs w:val="32"/>
          <w:lang w:eastAsia="zh-CN"/>
        </w:rPr>
        <w:t>某</w:t>
      </w:r>
      <w:r>
        <w:rPr>
          <w:rFonts w:ascii="仿宋_GB2312" w:hAnsi="仿宋_GB2312" w:eastAsia="仿宋_GB2312" w:cs="Times New Roman"/>
          <w:kern w:val="0"/>
          <w:sz w:val="32"/>
          <w:szCs w:val="32"/>
        </w:rPr>
        <w:t>双，山东博睿律师事务所律师。</w:t>
      </w:r>
    </w:p>
    <w:p>
      <w:pPr>
        <w:spacing w:line="52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被上诉人（原审原告）：济南</w:t>
      </w:r>
      <w:r>
        <w:rPr>
          <w:rFonts w:hint="eastAsia" w:ascii="仿宋_GB2312" w:hAnsi="仿宋_GB2312" w:eastAsia="仿宋_GB2312" w:cs="Times New Roman"/>
          <w:kern w:val="0"/>
          <w:sz w:val="32"/>
          <w:szCs w:val="32"/>
          <w:lang w:eastAsia="zh-CN"/>
        </w:rPr>
        <w:t>宏某</w:t>
      </w:r>
      <w:r>
        <w:rPr>
          <w:rFonts w:ascii="仿宋_GB2312" w:hAnsi="仿宋_GB2312" w:eastAsia="仿宋_GB2312" w:cs="Times New Roman"/>
          <w:kern w:val="0"/>
          <w:sz w:val="32"/>
          <w:szCs w:val="32"/>
        </w:rPr>
        <w:t>中医医院有限公司。</w:t>
      </w:r>
    </w:p>
    <w:p>
      <w:pPr>
        <w:spacing w:line="52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法定代表人：段</w:t>
      </w:r>
      <w:r>
        <w:rPr>
          <w:rFonts w:hint="eastAsia" w:ascii="仿宋_GB2312" w:hAnsi="仿宋_GB2312" w:eastAsia="仿宋_GB2312" w:cs="Times New Roman"/>
          <w:kern w:val="0"/>
          <w:sz w:val="32"/>
          <w:szCs w:val="32"/>
          <w:lang w:eastAsia="zh-CN"/>
        </w:rPr>
        <w:t>某</w:t>
      </w:r>
      <w:r>
        <w:rPr>
          <w:rFonts w:ascii="仿宋_GB2312" w:hAnsi="仿宋_GB2312" w:eastAsia="仿宋_GB2312" w:cs="Times New Roman"/>
          <w:kern w:val="0"/>
          <w:sz w:val="32"/>
          <w:szCs w:val="32"/>
        </w:rPr>
        <w:t>远，执行董事兼经理。</w:t>
      </w:r>
    </w:p>
    <w:p>
      <w:pPr>
        <w:spacing w:line="52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委托诉讼代理人：左</w:t>
      </w:r>
      <w:r>
        <w:rPr>
          <w:rFonts w:hint="eastAsia" w:ascii="仿宋_GB2312" w:hAnsi="仿宋_GB2312" w:eastAsia="仿宋_GB2312" w:cs="Times New Roman"/>
          <w:kern w:val="0"/>
          <w:sz w:val="32"/>
          <w:szCs w:val="32"/>
          <w:lang w:eastAsia="zh-CN"/>
        </w:rPr>
        <w:t>某</w:t>
      </w:r>
      <w:r>
        <w:rPr>
          <w:rFonts w:ascii="仿宋_GB2312" w:hAnsi="仿宋_GB2312" w:eastAsia="仿宋_GB2312" w:cs="Times New Roman"/>
          <w:kern w:val="0"/>
          <w:sz w:val="32"/>
          <w:szCs w:val="32"/>
        </w:rPr>
        <w:t>，山东博睿律师事务所律师。</w:t>
      </w:r>
    </w:p>
    <w:p>
      <w:pPr>
        <w:spacing w:line="520" w:lineRule="exact"/>
        <w:ind w:firstLine="640" w:firstLineChars="200"/>
        <w:rPr>
          <w:rFonts w:ascii="仿宋_GB2312" w:hAnsi="仿宋_GB2312" w:eastAsia="仿宋_GB2312" w:cs="Times New Roman"/>
          <w:kern w:val="0"/>
          <w:sz w:val="32"/>
          <w:szCs w:val="32"/>
        </w:rPr>
      </w:pPr>
      <w:r>
        <w:rPr>
          <w:rFonts w:ascii="仿宋_GB2312" w:hAnsi="仿宋_GB2312" w:eastAsia="仿宋_GB2312" w:cs="Times New Roman"/>
          <w:kern w:val="0"/>
          <w:sz w:val="32"/>
          <w:szCs w:val="32"/>
        </w:rPr>
        <w:t>委托诉讼代理人：刘</w:t>
      </w:r>
      <w:r>
        <w:rPr>
          <w:rFonts w:hint="eastAsia" w:ascii="仿宋_GB2312" w:hAnsi="仿宋_GB2312" w:eastAsia="仿宋_GB2312" w:cs="Times New Roman"/>
          <w:kern w:val="0"/>
          <w:sz w:val="32"/>
          <w:szCs w:val="32"/>
          <w:lang w:eastAsia="zh-CN"/>
        </w:rPr>
        <w:t>某</w:t>
      </w:r>
      <w:r>
        <w:rPr>
          <w:rFonts w:ascii="仿宋_GB2312" w:hAnsi="仿宋_GB2312" w:eastAsia="仿宋_GB2312" w:cs="Times New Roman"/>
          <w:kern w:val="0"/>
          <w:sz w:val="32"/>
          <w:szCs w:val="32"/>
        </w:rPr>
        <w:t>双，山东博睿律师事务所律师。</w:t>
      </w:r>
    </w:p>
    <w:p>
      <w:pPr>
        <w:spacing w:line="520" w:lineRule="exact"/>
        <w:ind w:firstLine="640" w:firstLineChars="200"/>
        <w:rPr>
          <w:rFonts w:ascii="仿宋_GB2312" w:hAnsi="仿宋_GB2312" w:eastAsia="仿宋_GB2312" w:cs="仿宋"/>
          <w:kern w:val="0"/>
          <w:sz w:val="32"/>
          <w:szCs w:val="32"/>
        </w:rPr>
      </w:pPr>
      <w:bookmarkStart w:id="6" w:name="TrialOrigin"/>
      <w:bookmarkEnd w:id="6"/>
      <w:r>
        <w:rPr>
          <w:rFonts w:ascii="仿宋_GB2312" w:hAnsi="仿宋_GB2312" w:eastAsia="仿宋_GB2312" w:cs="仿宋"/>
          <w:kern w:val="0"/>
          <w:sz w:val="32"/>
          <w:szCs w:val="32"/>
        </w:rPr>
        <w:t>上诉人山东</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医药连锁有限公司高新</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中医诊所（以下简称</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医药连锁公司中医诊所）、山东</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医药连锁有限公司</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中医医院高新院区（以下简称</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医药连锁公司高新医院）、山东</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医药连锁有限公司（以下简称</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医药连锁公司）因与被上诉人山东</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制药集团股份有限公司（以下简称</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制药集团公司）、济南</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中医医院有限公司（以下简称</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中医医院公司）侵</w:t>
      </w:r>
      <w:bookmarkStart w:id="17" w:name="_GoBack"/>
      <w:bookmarkEnd w:id="17"/>
      <w:r>
        <w:rPr>
          <w:rFonts w:ascii="仿宋_GB2312" w:hAnsi="仿宋_GB2312" w:eastAsia="仿宋_GB2312" w:cs="仿宋"/>
          <w:kern w:val="0"/>
          <w:sz w:val="32"/>
          <w:szCs w:val="32"/>
        </w:rPr>
        <w:t>害商标权及不正当竞争纠纷一案，不服山东省济南市中级人民法院（2022）鲁01民初1187号民事判决，向本院提起上诉。本院立案后，依法组成合议庭进行了审理。本案现已审理终结。</w:t>
      </w:r>
    </w:p>
    <w:p>
      <w:pPr>
        <w:spacing w:line="520" w:lineRule="exact"/>
        <w:ind w:firstLine="640" w:firstLineChars="200"/>
        <w:rPr>
          <w:rFonts w:ascii="仿宋_GB2312" w:hAnsi="仿宋_GB2312" w:eastAsia="仿宋_GB2312" w:cs="仿宋"/>
          <w:kern w:val="0"/>
          <w:sz w:val="32"/>
          <w:szCs w:val="32"/>
        </w:rPr>
      </w:pPr>
      <w:bookmarkStart w:id="7" w:name="SuitPart"/>
      <w:bookmarkEnd w:id="7"/>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医药连锁公司中医诊所、</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医药连锁公司高新医院、</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医药连锁公司上诉请求：1.撤销一审判决第一项、第二项，驳回</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制药集团公司、</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中医医院公司的诉讼请求。事实和理由：1.</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医药连锁公司中医诊所、</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医药连锁公司高新医院、</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医药连锁公司对传承发扬“</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”品牌做出重大贡献，其使用“</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”字号从事诊疗服务的时间远早于</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制药集团公司申请注册相关类别商标的时间，具有在先权利。</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药店自1957年进行公私合营后，划入</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医药连锁公司的母公司山东</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医药集团有限公司（以下简称</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医药集团公司）与</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医药连锁公司经营管理，获得过多种荣誉，相关药房及连锁药店遍布济南，具有较高市场知名度。</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医药连锁公司旗下各药店设有坐堂医生对病人进行诊疗，开方抓药，有众多知名中医。</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医药连锁公司旗下各诊所先后取得《医疗机构执业许可证》，均是以医疗机构形式开展中医诊疗服务，而</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制药集团公司于2012年才申请注册相关类别商标。2.一审法院关于</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医药集团公司与</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制药集团公司之间对于如何使用“</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”字号进行医疗诊所、医院服务在历史上没有形成权利划分的认定错误。</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制药集团公司系生产型制药企业，主要进行药品制造生产，而</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医药集团公司与</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医药连锁公司的经营范围主要是药品销售及中医诊疗服务，双方对于“</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”老字号的使用存在权利划分。</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制药集团公司虽于2013年注册了涉案商标，但在传统中医诊疗领域未实际经营，于2019年3月才成立</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中医医院公司。</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制药集团公司于2012年3月20日申请变更企业名称时出具《承诺书》明确承诺其是以药品制造为行业的企业，经营范围主要是药品的生产、自销，此时</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医药连锁公司已经长期从事中医诊疗业务，并于2009年取得《医疗机构执业许可证》，获得以医疗机构形式继续进行诊疗服务的资格。</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制药集团公司违背承诺，介入</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医药连锁公司在先已有的经营范围，导致本案权利冲突。3.一审法院关于构成商标侵权及规范使用企业名称的认定错误。</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医药连锁公司中医诊所、</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医药连锁公司高新医院使用“</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”系对其企业简称的使用，是将“</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”作为企业字号而非商标使用。</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医药连锁公司中医诊所、</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医药连锁公司高新医院在其经营场所使用“</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”字号不会与</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制药集团公司、</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中医医院公司混淆。即使“</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”字号被认定为商标性使用，</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医药连锁公司中医诊所、</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医药连锁公司高新医院、</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医药连锁公司具有在先权利，可以附加适当区别标识，但不能苛求只使用企业全称。4.</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医药连锁公司中医诊所、</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医药连锁公司高新医院、</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医药连锁公司的使用未超出原有范围，属于合理使用。</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医药连锁公司在其开设诊所中使用“</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”字号，是在医疗机构中使用，早于涉案商标申请时间以及</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中医医院公司成立时间，未超出合理使用范围。</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医药连锁公司中医诊所、</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医药连锁公司高新医院系</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医药连锁公司分支机构，经营范围未超出医疗机构经营范围，且在济南地域范围内，亦属于合理范围内的在先权利使用。故一审法院关于超出原有的药店坐堂医的使用范围、侵害了涉案商标权的认定错误。</w:t>
      </w:r>
    </w:p>
    <w:p>
      <w:pPr>
        <w:spacing w:line="520" w:lineRule="exact"/>
        <w:ind w:firstLine="640" w:firstLineChars="200"/>
        <w:rPr>
          <w:rFonts w:ascii="仿宋_GB2312" w:hAnsi="仿宋_GB2312" w:eastAsia="仿宋_GB2312" w:cs="仿宋"/>
          <w:kern w:val="0"/>
          <w:sz w:val="32"/>
          <w:szCs w:val="32"/>
        </w:rPr>
      </w:pP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制药集团公司、</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中医医院公司辩称，一审法院认定事实清楚，适用法律正确，应驳回上诉，维持原判。</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医药连锁公司中医诊所、</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医药连锁公司高新医院存在商标侵权行为，</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医药连锁公司作为上述两分支机构的总公司应承担连带赔偿责任。</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医药连锁公司中医诊所、</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医药连锁公司高新医院系提供诊所、医疗服务的经营场所，并无药品销售，诊所、医院等诊疗机构与药店中开设坐堂医的审批流程不同，诊疗机构与坐堂医不同。1.</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以其在药店销售中开设坐堂医具有历史传承即认定享有在先使用权利的主张错误。（1）药店开设坐堂医的形式与具体的诊所、医院服务不相同。坐堂医均是在药铺或者药品零售药店里进行诊病，根本上是以药品销售为主，同时对于坐堂医的服务范围有明显限制。开设坐堂医是为了更好的完善药店服务，与诊所、医院服务有明显区别，</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医药连锁公司在药店设置坐堂医形式使用“</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”标识的行为不能等同于其在诊所、医院服务上的使用，在先权利仅是在药品零售服务上具有在先权利，在诊所、医院服务上不具有在先权利。（2）即使认定</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医药连锁公司名下各分店使用“</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”标识属于在先使用，</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医药连锁公司应在原有范围内使用，不得超出原有使用范围与地域。</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医药连锁公司中医诊所、</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医药连锁公司高新医院系涉案商标注册后设立，以医疗诊所服务进行经营，不涉及药店零售服务，超出原有药店坐堂医形式的服务范围，也超出了原有药店的经营区域，属于超出原使用范围使用。2.</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制药集团公司与</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医药集团公司虽有历史渊源，但诊所、医院服务系新型领域，历史上没有形成权利划分。生效判决也仅是认定双方在制药与药品零售领域可以善意共存，而本案涉及的诊所、医院服务系新型领域，</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制药集团公司于2013年取得第44类医疗诊所服务的涉案商标，2015年6月在综合门诊服务中使用“</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”商标，2017年设立“</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综合门诊部”的微信公众号，使用了涉案商标。3.</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医药连锁公司中医诊所、</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医药连锁公司高新医院经营范围均为医疗服务，在其店铺门口以及店铺内突出使用“</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”标识，其行为与涉案商标构成在相同或类似服务上使用相同或近似商标，容易导致消费者的混淆误认，构成商标侵权。</w:t>
      </w:r>
    </w:p>
    <w:p>
      <w:pPr>
        <w:spacing w:line="520" w:lineRule="exact"/>
        <w:ind w:firstLine="640" w:firstLineChars="200"/>
        <w:rPr>
          <w:rFonts w:ascii="仿宋_GB2312" w:hAnsi="仿宋" w:eastAsia="仿宋_GB2312" w:cs="宋体"/>
          <w:kern w:val="0"/>
          <w:sz w:val="32"/>
          <w:szCs w:val="32"/>
        </w:rPr>
      </w:pPr>
      <w:bookmarkStart w:id="8" w:name="OriginalSuitPart"/>
      <w:bookmarkEnd w:id="8"/>
      <w:bookmarkStart w:id="9" w:name="StatedPart"/>
      <w:bookmarkEnd w:id="9"/>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制药集团公司、</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中医医院公司向一审法院起诉，请求判令</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医药连锁公司中医诊所、</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医药连锁公司高新医院、</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医药连锁公司：1.立即停止侵犯</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制药集团公司、</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中医医院公司注册商标专用权的行为</w:t>
      </w:r>
      <w:r>
        <w:rPr>
          <w:rFonts w:ascii="仿宋_GB2312" w:hAnsi="仿宋" w:eastAsia="仿宋_GB2312" w:cs="宋体"/>
          <w:kern w:val="0"/>
          <w:sz w:val="32"/>
          <w:szCs w:val="32"/>
        </w:rPr>
        <w:t>；2.立即停止不正当竞争行为；3.共同赔偿</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中医医院公司经济损失及合理费用共计101万元；4.在山东省内具有影响力的主流媒体首页位置澄清事实、消除影响；5.承担本案诉讼费用。</w:t>
      </w:r>
    </w:p>
    <w:p>
      <w:pPr>
        <w:spacing w:line="520" w:lineRule="exact"/>
        <w:ind w:firstLine="640" w:firstLineChars="200"/>
        <w:rPr>
          <w:rFonts w:ascii="仿宋_GB2312" w:hAnsi="仿宋_GB2312" w:eastAsia="仿宋_GB2312" w:cs="仿宋"/>
          <w:kern w:val="0"/>
          <w:sz w:val="32"/>
          <w:szCs w:val="32"/>
        </w:rPr>
      </w:pPr>
      <w:bookmarkStart w:id="10" w:name="OriginalTrialResults"/>
      <w:bookmarkEnd w:id="10"/>
      <w:bookmarkStart w:id="11" w:name="OriginalTrialReason"/>
      <w:bookmarkEnd w:id="11"/>
      <w:bookmarkStart w:id="12" w:name="OriginalTrialFind"/>
      <w:bookmarkEnd w:id="12"/>
      <w:r>
        <w:rPr>
          <w:rFonts w:ascii="仿宋_GB2312" w:hAnsi="仿宋_GB2312" w:eastAsia="仿宋_GB2312" w:cs="仿宋"/>
          <w:kern w:val="0"/>
          <w:sz w:val="32"/>
          <w:szCs w:val="32"/>
        </w:rPr>
        <w:t>一审法院认定事实如下：</w:t>
      </w:r>
    </w:p>
    <w:p>
      <w:pPr>
        <w:spacing w:line="52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（一）</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制药集团公司与</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医药集团公司以及“</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”老字号的历史渊源及各自发展情况</w:t>
      </w:r>
    </w:p>
    <w:p>
      <w:pPr>
        <w:spacing w:line="52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1.1907年乐镜宇先生在济南创立“</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”，包括栈房、三个药店与阿胶厂三部分。1955年7月国家进行公私合营改组，更名为公私合营济南</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，仍包括制药厂、三个药店和阿胶厂三部分。</w:t>
      </w:r>
    </w:p>
    <w:p>
      <w:pPr>
        <w:spacing w:line="52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2.</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制药集团公司的历史沿革及发展情况为：1960年公私合营济南</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在制药厂的基础上合并其他药厂成立了公私合营济南宏济制药厂，1966年更名为济南人民制药厂，1980年更名为济南中药厂，又历经更名“济南神方中药有限责任公司”“济南</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制药有限责任公司”，直至2012年更名为</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制药集团公司现名称，一直从事中药生产。</w:t>
      </w:r>
    </w:p>
    <w:p>
      <w:pPr>
        <w:spacing w:line="5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制药集团公司取得了下述4个商标的专用权，分别为第1270231号“</w:t>
      </w:r>
      <w:r>
        <w:rPr>
          <w:rFonts w:ascii="仿宋_GB2312" w:hAnsi="仿宋" w:eastAsia="仿宋_GB2312" w:cs="宋体"/>
          <w:kern w:val="0"/>
          <w:sz w:val="32"/>
          <w:szCs w:val="32"/>
        </w:rPr>
        <w:drawing>
          <wp:inline distT="0" distB="0" distL="0" distR="0">
            <wp:extent cx="180975" cy="247650"/>
            <wp:effectExtent l="0" t="0" r="9525"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975" cy="247650"/>
                    </a:xfrm>
                    <a:prstGeom prst="rect">
                      <a:avLst/>
                    </a:prstGeom>
                    <a:noFill/>
                    <a:ln>
                      <a:noFill/>
                    </a:ln>
                  </pic:spPr>
                </pic:pic>
              </a:graphicData>
            </a:graphic>
          </wp:inline>
        </w:drawing>
      </w:r>
      <w:r>
        <w:rPr>
          <w:rFonts w:ascii="仿宋_GB2312" w:hAnsi="仿宋" w:eastAsia="仿宋_GB2312" w:cs="宋体"/>
          <w:kern w:val="0"/>
          <w:sz w:val="32"/>
          <w:szCs w:val="32"/>
        </w:rPr>
        <w:t>”注册商标，核定使用在第5类“西药制剂、中成药、中药饮片”商品上，专用权自1999年5月7日起，该商标在有效期内，该商标被司法认定为驰名商标；第4682618号“</w:t>
      </w:r>
      <w:r>
        <w:rPr>
          <w:rFonts w:ascii="仿宋_GB2312" w:hAnsi="仿宋" w:eastAsia="仿宋_GB2312" w:cs="宋体"/>
          <w:kern w:val="0"/>
          <w:sz w:val="32"/>
          <w:szCs w:val="32"/>
        </w:rPr>
        <w:drawing>
          <wp:inline distT="0" distB="0" distL="0" distR="0">
            <wp:extent cx="600075" cy="228600"/>
            <wp:effectExtent l="0" t="0" r="9525"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0075" cy="228600"/>
                    </a:xfrm>
                    <a:prstGeom prst="rect">
                      <a:avLst/>
                    </a:prstGeom>
                    <a:noFill/>
                    <a:ln>
                      <a:noFill/>
                    </a:ln>
                  </pic:spPr>
                </pic:pic>
              </a:graphicData>
            </a:graphic>
          </wp:inline>
        </w:drawing>
      </w:r>
      <w:r>
        <w:rPr>
          <w:rFonts w:ascii="仿宋_GB2312" w:hAnsi="仿宋" w:eastAsia="仿宋_GB2312" w:cs="宋体"/>
          <w:kern w:val="0"/>
          <w:sz w:val="32"/>
          <w:szCs w:val="32"/>
        </w:rPr>
        <w:t>”注册商标，核定使用在第5类“人用药、医用营养品、中药袋、医用保健袋等”等商品上，专用权保护期自2008年10月28日起，现在有效注册期内，该商标被认定为驰名商标；第14544195号“</w:t>
      </w:r>
      <w:r>
        <w:rPr>
          <w:rFonts w:ascii="仿宋_GB2312" w:hAnsi="仿宋" w:eastAsia="仿宋_GB2312" w:cs="宋体"/>
          <w:kern w:val="0"/>
          <w:sz w:val="32"/>
          <w:szCs w:val="32"/>
        </w:rPr>
        <w:drawing>
          <wp:inline distT="0" distB="0" distL="0" distR="0">
            <wp:extent cx="476250" cy="257175"/>
            <wp:effectExtent l="0" t="0" r="0" b="9525"/>
            <wp:docPr id="100008" name="图片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6250" cy="257175"/>
                    </a:xfrm>
                    <a:prstGeom prst="rect">
                      <a:avLst/>
                    </a:prstGeom>
                    <a:noFill/>
                    <a:ln>
                      <a:noFill/>
                    </a:ln>
                  </pic:spPr>
                </pic:pic>
              </a:graphicData>
            </a:graphic>
          </wp:inline>
        </w:drawing>
      </w:r>
      <w:r>
        <w:rPr>
          <w:rFonts w:ascii="仿宋_GB2312" w:hAnsi="仿宋" w:eastAsia="仿宋_GB2312" w:cs="宋体"/>
          <w:kern w:val="0"/>
          <w:sz w:val="32"/>
          <w:szCs w:val="32"/>
        </w:rPr>
        <w:t>”注册商标，核定使用在第5、29、30、33、44类商品及服务上，其中第44类商品包括“医疗诊所服务；理疗；医疗护理；医院；医药咨询；美容院；兽医辅助；园艺；卫生设备出租；饮食营养指导”，专用权保护期自2015年6月28日起，该商标在有效期内；第10507111号“</w:t>
      </w:r>
      <w:r>
        <w:rPr>
          <w:rFonts w:ascii="仿宋_GB2312" w:hAnsi="仿宋" w:eastAsia="仿宋_GB2312" w:cs="宋体"/>
          <w:kern w:val="0"/>
          <w:sz w:val="32"/>
          <w:szCs w:val="32"/>
        </w:rPr>
        <w:drawing>
          <wp:inline distT="0" distB="0" distL="0" distR="0">
            <wp:extent cx="600075" cy="228600"/>
            <wp:effectExtent l="0" t="0" r="9525"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0075" cy="228600"/>
                    </a:xfrm>
                    <a:prstGeom prst="rect">
                      <a:avLst/>
                    </a:prstGeom>
                    <a:noFill/>
                    <a:ln>
                      <a:noFill/>
                    </a:ln>
                  </pic:spPr>
                </pic:pic>
              </a:graphicData>
            </a:graphic>
          </wp:inline>
        </w:drawing>
      </w:r>
      <w:r>
        <w:rPr>
          <w:rFonts w:ascii="仿宋_GB2312" w:hAnsi="仿宋" w:eastAsia="仿宋_GB2312" w:cs="宋体"/>
          <w:kern w:val="0"/>
          <w:sz w:val="32"/>
          <w:szCs w:val="32"/>
        </w:rPr>
        <w:t>”注册商标，核定使用在第44类商品及服务上，包括“医疗诊所服务；理疗；医疗护理；医院；医药咨询；美容院；兽医辅助；园艺；卫生设备出租；饮食营养指导”，申请日期为2012年2月20日，专用权保护期自2013年4月7日起，现该商标在有效期内。</w:t>
      </w:r>
    </w:p>
    <w:p>
      <w:pPr>
        <w:spacing w:line="5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中医医院公司成立于2019年3月26日，</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制药集团公司以独占许可的方式授权</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中医医院公司在医疗诊所服务、医院服务类别上使用“</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”商标。</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制药集团公司建立了</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中医药健康城。</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制药集团公司获得山东省百年中药制药实体企业，山东省百年品牌重点培育企业，“</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中医药文化”为国家级非物质文化遗产。“</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”是我国首批中华老字号、中华民族医药百强品牌、国家高新技术企业，“人工麝香研制及其产业化”项目获得2015年度国家科技进步一等奖。“</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”系亚洲品牌500强，品牌价值160亿元。</w:t>
      </w:r>
    </w:p>
    <w:p>
      <w:pPr>
        <w:spacing w:line="5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中医医院公司的微信公众号“济南</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中医医院”的内容截图显示，2019年</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医院设立后，于2020年2月22日新设立微信公众号“济南</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中医医院”，并将微信公众号“</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综合门诊部”发布的宣传文章移至“济南</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中医医院”公众号。</w:t>
      </w:r>
    </w:p>
    <w:p>
      <w:pPr>
        <w:spacing w:line="52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3.</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医药集团公司的历史沿革及发展情况为：1958年6月，公私合营济南</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三个营业部（药店）移交中国药材公司济南市公司，1978年更名为山东省济南药材采购供应站，1996年改制为济南药业集团有限责任公司，2011年8月更名为山东</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药业集团有限公司，同年9月更名为</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医药集团公司。</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医药集团公司及下属分支机构一直使用“</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”字号从事医药推销及中医诊疗。</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医药集团公司设有山东</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博物馆，保存有</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最初的牌匾、石碑、药池等历史原物。</w:t>
      </w:r>
    </w:p>
    <w:p>
      <w:pPr>
        <w:spacing w:line="52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1994年10月，</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医药集团公司的前身济南药材公司申请注册“</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”商标，核准在第42类商品：医药咨询、医药辅助、保健，有效期至2004年10月，因到期后未办理商标续展手续，该商标被注销。1995年济南</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药店被国内贸易部认证为“中华老字号”。2000年济南药业集团有限责任公司申请注册了第1459628号“</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”商标，核准在第35类服务：替他人推销，2011年该商标被国家商务部认定为“中华老字号”。</w:t>
      </w:r>
    </w:p>
    <w:p>
      <w:pPr>
        <w:spacing w:line="520" w:lineRule="exact"/>
        <w:ind w:firstLine="640" w:firstLineChars="200"/>
        <w:rPr>
          <w:rFonts w:ascii="仿宋_GB2312" w:hAnsi="仿宋" w:eastAsia="仿宋_GB2312" w:cs="宋体"/>
          <w:bCs/>
          <w:kern w:val="0"/>
          <w:sz w:val="32"/>
          <w:szCs w:val="32"/>
        </w:rPr>
      </w:pPr>
      <w:r>
        <w:rPr>
          <w:rFonts w:ascii="仿宋_GB2312" w:hAnsi="仿宋" w:eastAsia="仿宋_GB2312" w:cs="宋体"/>
          <w:kern w:val="0"/>
          <w:sz w:val="32"/>
          <w:szCs w:val="32"/>
        </w:rPr>
        <w:t>2003年济南药业集团有限责任公司将下属的济南居仁堂医药零售有限公司更名为济南</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医药连锁有限公司，由其管理各</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药店，2005年该公司更名为</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w:t>
      </w:r>
      <w:r>
        <w:rPr>
          <w:rFonts w:ascii="仿宋_GB2312" w:hAnsi="仿宋" w:eastAsia="仿宋_GB2312" w:cs="宋体"/>
          <w:bCs/>
          <w:kern w:val="0"/>
          <w:sz w:val="32"/>
          <w:szCs w:val="32"/>
        </w:rPr>
        <w:t>。现</w:t>
      </w:r>
      <w:r>
        <w:rPr>
          <w:rFonts w:hint="eastAsia" w:ascii="仿宋_GB2312" w:hAnsi="仿宋" w:eastAsia="仿宋_GB2312" w:cs="宋体"/>
          <w:bCs/>
          <w:kern w:val="0"/>
          <w:sz w:val="32"/>
          <w:szCs w:val="32"/>
          <w:lang w:eastAsia="zh-CN"/>
        </w:rPr>
        <w:t>宏某</w:t>
      </w:r>
      <w:r>
        <w:rPr>
          <w:rFonts w:ascii="仿宋_GB2312" w:hAnsi="仿宋" w:eastAsia="仿宋_GB2312" w:cs="宋体"/>
          <w:bCs/>
          <w:kern w:val="0"/>
          <w:sz w:val="32"/>
          <w:szCs w:val="32"/>
        </w:rPr>
        <w:t>医药连锁公司由</w:t>
      </w:r>
      <w:r>
        <w:rPr>
          <w:rFonts w:hint="eastAsia" w:ascii="仿宋_GB2312" w:hAnsi="仿宋" w:eastAsia="仿宋_GB2312" w:cs="宋体"/>
          <w:bCs/>
          <w:kern w:val="0"/>
          <w:sz w:val="32"/>
          <w:szCs w:val="32"/>
          <w:lang w:eastAsia="zh-CN"/>
        </w:rPr>
        <w:t>宏某</w:t>
      </w:r>
      <w:r>
        <w:rPr>
          <w:rFonts w:ascii="仿宋_GB2312" w:hAnsi="仿宋" w:eastAsia="仿宋_GB2312" w:cs="宋体"/>
          <w:bCs/>
          <w:kern w:val="0"/>
          <w:sz w:val="32"/>
          <w:szCs w:val="32"/>
        </w:rPr>
        <w:t>医药集团公司持股96.53%，</w:t>
      </w:r>
      <w:r>
        <w:rPr>
          <w:rFonts w:hint="eastAsia" w:ascii="仿宋_GB2312" w:hAnsi="仿宋" w:eastAsia="仿宋_GB2312" w:cs="宋体"/>
          <w:bCs/>
          <w:kern w:val="0"/>
          <w:sz w:val="32"/>
          <w:szCs w:val="32"/>
          <w:lang w:eastAsia="zh-CN"/>
        </w:rPr>
        <w:t>宏某</w:t>
      </w:r>
      <w:r>
        <w:rPr>
          <w:rFonts w:ascii="仿宋_GB2312" w:hAnsi="仿宋" w:eastAsia="仿宋_GB2312" w:cs="宋体"/>
          <w:bCs/>
          <w:kern w:val="0"/>
          <w:sz w:val="32"/>
          <w:szCs w:val="32"/>
        </w:rPr>
        <w:t>医药集团公司工会委员会持股3.36%。</w:t>
      </w:r>
    </w:p>
    <w:p>
      <w:pPr>
        <w:spacing w:line="520" w:lineRule="exact"/>
        <w:ind w:firstLine="640" w:firstLineChars="200"/>
        <w:rPr>
          <w:rFonts w:ascii="仿宋_GB2312" w:hAnsi="仿宋" w:eastAsia="仿宋_GB2312" w:cs="宋体"/>
          <w:bCs/>
          <w:kern w:val="0"/>
          <w:sz w:val="32"/>
          <w:szCs w:val="32"/>
        </w:rPr>
      </w:pPr>
      <w:r>
        <w:rPr>
          <w:rFonts w:ascii="仿宋_GB2312" w:hAnsi="仿宋" w:eastAsia="仿宋_GB2312" w:cs="宋体"/>
          <w:kern w:val="0"/>
          <w:sz w:val="32"/>
          <w:szCs w:val="32"/>
        </w:rPr>
        <w:t>2009年7月30日，</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总店中医坐堂医诊所、</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县西巷中医坐堂医诊所等先后取得《医疗机构执业许可证》，开展中医科诊疗服务。</w:t>
      </w:r>
    </w:p>
    <w:p>
      <w:pPr>
        <w:spacing w:line="520" w:lineRule="exact"/>
        <w:ind w:firstLine="640" w:firstLineChars="200"/>
        <w:rPr>
          <w:rFonts w:ascii="仿宋_GB2312" w:hAnsi="仿宋" w:eastAsia="仿宋_GB2312" w:cs="宋体"/>
          <w:bCs/>
          <w:kern w:val="0"/>
          <w:sz w:val="32"/>
          <w:szCs w:val="32"/>
        </w:rPr>
      </w:pPr>
      <w:r>
        <w:rPr>
          <w:rFonts w:ascii="仿宋_GB2312" w:hAnsi="仿宋" w:eastAsia="仿宋_GB2312" w:cs="宋体"/>
          <w:bCs/>
          <w:kern w:val="0"/>
          <w:sz w:val="32"/>
          <w:szCs w:val="32"/>
        </w:rPr>
        <w:t>（二）</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制药集团公司与</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医药集团公司及其子公司</w:t>
      </w:r>
      <w:r>
        <w:rPr>
          <w:rFonts w:ascii="仿宋_GB2312" w:hAnsi="仿宋" w:eastAsia="仿宋_GB2312" w:cs="宋体"/>
          <w:bCs/>
          <w:kern w:val="0"/>
          <w:sz w:val="32"/>
          <w:szCs w:val="32"/>
        </w:rPr>
        <w:t>之间因“</w:t>
      </w:r>
      <w:r>
        <w:rPr>
          <w:rFonts w:hint="eastAsia" w:ascii="仿宋_GB2312" w:hAnsi="仿宋" w:eastAsia="仿宋_GB2312" w:cs="宋体"/>
          <w:bCs/>
          <w:kern w:val="0"/>
          <w:sz w:val="32"/>
          <w:szCs w:val="32"/>
          <w:lang w:eastAsia="zh-CN"/>
        </w:rPr>
        <w:t>宏某</w:t>
      </w:r>
      <w:r>
        <w:rPr>
          <w:rFonts w:ascii="仿宋_GB2312" w:hAnsi="仿宋" w:eastAsia="仿宋_GB2312" w:cs="宋体"/>
          <w:bCs/>
          <w:kern w:val="0"/>
          <w:sz w:val="32"/>
          <w:szCs w:val="32"/>
        </w:rPr>
        <w:t>”字号及商标权纠纷发生多次诉讼</w:t>
      </w:r>
    </w:p>
    <w:p>
      <w:pPr>
        <w:spacing w:line="520" w:lineRule="exact"/>
        <w:ind w:firstLine="640" w:firstLineChars="200"/>
        <w:rPr>
          <w:rFonts w:ascii="仿宋_GB2312" w:hAnsi="仿宋" w:eastAsia="仿宋_GB2312" w:cs="宋体"/>
          <w:bCs/>
          <w:kern w:val="0"/>
          <w:sz w:val="32"/>
          <w:szCs w:val="32"/>
        </w:rPr>
      </w:pPr>
      <w:r>
        <w:rPr>
          <w:rFonts w:ascii="仿宋_GB2312" w:hAnsi="仿宋" w:eastAsia="仿宋_GB2312" w:cs="宋体"/>
          <w:kern w:val="0"/>
          <w:sz w:val="32"/>
          <w:szCs w:val="32"/>
        </w:rPr>
        <w:t>自1999年至2013年，</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制药集团公司与</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医药集团公司及子公司之间因“</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”字号及商标权纠纷多次发生诉讼，多以各自撤诉结案。在山东省高级人民法院（2013）鲁民三终字第2号</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制药集团公司与案外人山东</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阿胶有限公司一案及最高人民法院对该案的再审审查案件中，山东省高级人民法院及最高人民法院基于</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制药集团公司与</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集团公司的历史发展情况等事实，一致认为：对于商标和老字号的纠纷应慎重处理，应当实事求是、历史、全面、公正地分析商标和老字号冲突的纠纷缘由，本着尊重历史、保护在先权利、诚实信用、公平竞争等原则处理，</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医药集团公司子公司等使用“</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”字号实际上是基于其股东</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医药集团公司的授意，是股东对其拥有的“</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”老字号在合理范围内的扩展使用，属于有正当理由，不构成不正当竞争。山东</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阿胶有限公司在涉案阿胶产品上标注的东流水注册商标比处于包装最下面的公司名称更加突出，具有更显著的识别作用，综合本案的事实来看，该行为尚不至于使相关公众产生误认；且本案没有证据表明山东</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阿胶有限公司的行为有恶意攀附</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制药集团公司商誉的不正当意图，也没有证据表明该公司的行为给</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制药集团公司的商标权造成了实际损害后果。因此，山东</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阿胶有限公司的上述行为不构成对</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制药集团公司的不正当竞争行为或商标侵权行为。</w:t>
      </w:r>
    </w:p>
    <w:p>
      <w:pPr>
        <w:spacing w:line="52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2018年4月25日，上海市浦东新区人民法院作出（2017）沪0115民初39464号民事调解书，山东</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阿胶有限公司确保：（1）不以任何方式将“</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”作为商品商标标识使用，尊重并合理避让</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制药集团公司的“</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”商标权利；（2）使用、宣传企业名称时，不突出使用“</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”文字；（3）不使用“原宏济胶厂”标识。</w:t>
      </w:r>
    </w:p>
    <w:p>
      <w:pPr>
        <w:spacing w:line="52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（三）本案中的被诉侵权行为</w:t>
      </w:r>
    </w:p>
    <w:p>
      <w:pPr>
        <w:spacing w:line="5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医药连锁公司中医诊所成立于2020年12月23日，</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医药连锁公司高新医院成立于2022年4月8日，均为</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医药连锁公司的分公司，营业场所均为济南市高新区新泺大街2828号康桥颐东公馆门头房1-106、1-120、1-122，经营范围均为医疗服务。济南市齐鲁公证处出具的（2022）鲁济南齐鲁证经字第1900号公证书显示：在</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医药连锁公司中医诊所、</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医药连锁公司高新医院的上述营业场所，在店铺招牌位置、处方单及宣传单页等多处突出使用“</w:t>
      </w:r>
      <w:r>
        <w:rPr>
          <w:rFonts w:ascii="仿宋_GB2312" w:hAnsi="仿宋" w:eastAsia="仿宋_GB2312" w:cs="宋体"/>
          <w:kern w:val="0"/>
          <w:sz w:val="32"/>
          <w:szCs w:val="32"/>
        </w:rPr>
        <w:drawing>
          <wp:inline distT="0" distB="0" distL="0" distR="0">
            <wp:extent cx="600075" cy="228600"/>
            <wp:effectExtent l="0" t="0" r="9525" b="0"/>
            <wp:docPr id="100010" name="图片 100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0075" cy="228600"/>
                    </a:xfrm>
                    <a:prstGeom prst="rect">
                      <a:avLst/>
                    </a:prstGeom>
                    <a:noFill/>
                    <a:ln>
                      <a:noFill/>
                    </a:ln>
                  </pic:spPr>
                </pic:pic>
              </a:graphicData>
            </a:graphic>
          </wp:inline>
        </w:drawing>
      </w:r>
      <w:r>
        <w:rPr>
          <w:rFonts w:ascii="仿宋_GB2312" w:hAnsi="仿宋" w:eastAsia="仿宋_GB2312" w:cs="宋体"/>
          <w:kern w:val="0"/>
          <w:sz w:val="32"/>
          <w:szCs w:val="32"/>
        </w:rPr>
        <w:t>”字样。</w:t>
      </w:r>
    </w:p>
    <w:p>
      <w:pPr>
        <w:spacing w:line="52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中医医院公司因本案支付律师费50000元、公证费2000元。</w:t>
      </w:r>
    </w:p>
    <w:p>
      <w:pPr>
        <w:spacing w:line="52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一审法院认为，</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制药集团公司申请注册的第10507111号“</w:t>
      </w:r>
      <w:r>
        <w:rPr>
          <w:rFonts w:ascii="仿宋_GB2312" w:hAnsi="仿宋" w:eastAsia="仿宋_GB2312" w:cs="宋体"/>
          <w:kern w:val="0"/>
          <w:sz w:val="32"/>
          <w:szCs w:val="32"/>
        </w:rPr>
        <w:drawing>
          <wp:inline distT="0" distB="0" distL="0" distR="0">
            <wp:extent cx="600075" cy="228600"/>
            <wp:effectExtent l="0" t="0" r="9525"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0075" cy="228600"/>
                    </a:xfrm>
                    <a:prstGeom prst="rect">
                      <a:avLst/>
                    </a:prstGeom>
                    <a:noFill/>
                    <a:ln>
                      <a:noFill/>
                    </a:ln>
                  </pic:spPr>
                </pic:pic>
              </a:graphicData>
            </a:graphic>
          </wp:inline>
        </w:drawing>
      </w:r>
      <w:r>
        <w:rPr>
          <w:rFonts w:ascii="仿宋_GB2312" w:hAnsi="仿宋" w:eastAsia="仿宋_GB2312" w:cs="宋体"/>
          <w:kern w:val="0"/>
          <w:sz w:val="32"/>
          <w:szCs w:val="32"/>
        </w:rPr>
        <w:t>”注册商标，核定使用在第44类服务上，包括医疗诊所服务、医疗护理、医院、医药咨询等，以上注册商标专用权在有效期内，依法应予以保护。</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中医医院公司成立于2019年3月26日，</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制药集团公司以独占许可的方式授权</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中医医院公司在医疗诊所服务、医院服务类别上使用“</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”商标，</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中医医院公司有权提起本案诉讼。</w:t>
      </w:r>
    </w:p>
    <w:p>
      <w:pPr>
        <w:spacing w:line="52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本案当事人的争议焦点是：（一）</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医药连锁公司中医诊所、</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医药连锁公司高新医院在医疗诊所、医院使用“</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”字样，是否侵害</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中医医院公司的涉案商标权及构成不正当竞争；（二）</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中医医院公司要求</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医药连锁公司中医诊所、</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医药连锁公司高新医院、</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医药连锁公司停止侵权并赔偿损失有无事实及法律依据。</w:t>
      </w:r>
    </w:p>
    <w:p>
      <w:pPr>
        <w:spacing w:line="52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（一）关于</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医药连锁公司中医诊所、</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医药连锁公司高新医院是否实施侵害</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中医医院公司涉案商标权及不正当竞争行为的问题</w:t>
      </w:r>
    </w:p>
    <w:p>
      <w:pPr>
        <w:spacing w:line="52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根据查明的事实，</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老字号在公私合营之后，其资产及业务分别划归不同企业进行管理和发展，并分别历经了分立、合并、整合、改制和更名等多次调整，</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制药集团公司与</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医药集团公司都与</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老字号存在一定的历史渊源。</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老字号分立时的资产及业务划分格局并不能作为现在或将来限制</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制药集团公司或</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医药集团公司经营范围的依据。</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制药集团公司受让第5类上的“</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”商标，及其后注册其他类别上的商标，与</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医药集团公司的下属企业在第35类上注册“</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”商标及使用相关字号，均有历史上的原因。“</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”既是双方的商标又是双方的字号，双方在使用“</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”字号及“</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”商标进行生产经营活动时，均应遵守诚实信用、公平竞争原则，不仅应该共同维持“</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”字号和“</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”商标的良好形象和声誉，而且应该善意区分各自的产品及服务，尊重历史并善意地处理竞争中出现的字号及商标之间的冲突，避免造成相关公众的混淆误认。</w:t>
      </w:r>
    </w:p>
    <w:p>
      <w:pPr>
        <w:spacing w:line="52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1.关于商标侵权。《中华人民共和国商标法》第五十七条第一项、第二项规定，未经商标注册人的许可，在同一种商品或服务上使用与其注册商标相同的商标的；未经商标注册人的许可，在同一种商品或服务上使用与其注册商标近似的商标，或者在类似商品或服务上使用与其注册商标相同或者近似的商标，容易导致混淆的，属侵犯注册商标专用权行为。第四十八条规定，商标的使用，是指将商标用于商品、商品包装或者容器以及商品交易文书上，或者将商标用于广告宣传、展览以及其他商业活动中，用于识别商品来源的行为。本案中，</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制药集团公司在发展过程中，又在医疗服务、医院类别上申请注册了第10507111号“</w:t>
      </w:r>
      <w:r>
        <w:rPr>
          <w:rFonts w:ascii="仿宋_GB2312" w:hAnsi="仿宋" w:eastAsia="仿宋_GB2312" w:cs="宋体"/>
          <w:kern w:val="0"/>
          <w:sz w:val="32"/>
          <w:szCs w:val="32"/>
        </w:rPr>
        <w:drawing>
          <wp:inline distT="0" distB="0" distL="0" distR="0">
            <wp:extent cx="600075" cy="228600"/>
            <wp:effectExtent l="0" t="0" r="9525" b="0"/>
            <wp:docPr id="100012" name="图片 10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0075" cy="228600"/>
                    </a:xfrm>
                    <a:prstGeom prst="rect">
                      <a:avLst/>
                    </a:prstGeom>
                    <a:noFill/>
                    <a:ln>
                      <a:noFill/>
                    </a:ln>
                  </pic:spPr>
                </pic:pic>
              </a:graphicData>
            </a:graphic>
          </wp:inline>
        </w:drawing>
      </w:r>
      <w:r>
        <w:rPr>
          <w:rFonts w:ascii="仿宋_GB2312" w:hAnsi="仿宋" w:eastAsia="仿宋_GB2312" w:cs="宋体"/>
          <w:kern w:val="0"/>
          <w:sz w:val="32"/>
          <w:szCs w:val="32"/>
        </w:rPr>
        <w:t>”商标，其注册商标专用权应受法律保护。</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医药连锁公司中医诊所、</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医药连锁公司高新医院在其共同的经营场所提供医疗服务，在醒目位置以放大字体突出标注“</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”字样，能够吸引消费者的注意力，起到了识别该服务来源的作用，构成商标性使用。上述被诉侵权服务与涉案商标核定使用服务相同，均为医疗诊所、医院，</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医药连锁公司中医诊所、</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高新医院在医疗诊所、医院使用与涉案商标相同或近似的文字，易使相关公众对商品的来源产生误认或者认为其来源与涉案注册商标有特定的联系，导致混淆，构成对涉案注册商标专用权的侵害，应承担停止侵权、赔偿损失的民事责任。</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中医医院公司未提交证据证实</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医药连锁公司中医诊所、</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医药连锁公司高新医院的侵权行为对其商誉造成不良影响，故对</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中医医院公司消除影响的诉讼请求一审法院不予支持。</w:t>
      </w:r>
    </w:p>
    <w:p>
      <w:pPr>
        <w:spacing w:line="52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关于在先使用的抗辩。根据《中华人民共和国商标法》第五十九条第三款规定，商标注册人申请商标注册前，他人已经在同一种商品或者类似商品上先于商标注册人使用与注册商标相同或者近似并有一定影响的商标的，注册商标专用权人无权禁止该使用人在原使用范围内继续使用该商标，但可以要求其附加适当区别标识。在</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制药集团公司2012年2月20日申请注册涉案商标日期前，</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及其下属单位即已取得《医疗机构执业许可证》，在经营的药店中以坐堂医的方式开展诊疗服务，但该种诊疗服务方式是在药品零售企业内设置，与诊所、医院服务种类不同，其使用涉案商标属于在涉案注册商标核定服务类别范围内使用，而非在诊所、医院服务中使用，因此不享有在先使用权利。而且，即使</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医药连锁公司属于在医疗诊所服务中使用涉案商标并具有了一定影响，但在</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中医医院公司在医疗诊所服务、医院类别注册了涉案商标享有注册商标专用权且该商标权处于有效期内的情形下，根据上述规定，</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可以继续使用涉案商标以坐堂医的方式开展诊疗服务，但对该商标的使用要受到一定的限制，应限于在先使用的商标及服务，而不能延及未使用过的类似商品或服务上的近似商标，否则即超出了原有范围。</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医药连锁公司中医诊所、</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医药连锁公司高新医院在门诊、医院中使用涉案商标，超出了原有的药店坐堂医的服务范围，亦侵害了涉案商标权。综上，上述抗辩理由不成立，一审法院不予支持。因（2013）鲁民三终字第2号</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制药集团公司与案外人山东</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阿胶有限公司一案的被诉商标侵权行为与本案不同，</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医药连锁公司中医诊所、</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医药连锁公司高新医院、</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医药连锁公司以此作为不侵害商标权的理由，一审法院不予支持。</w:t>
      </w:r>
    </w:p>
    <w:p>
      <w:pPr>
        <w:spacing w:line="52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2.关于不正当竞争。根据</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医药集团公司的发展历程，可以看出双方对于</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老字号的使用在中药领域是存在“工商分离”权利划分的，即</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制药集团公司主要进行工业生产，</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医药集团公司主要进行药品销售，但是，</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中医医院公司在涉案商标注册前从未开展医疗门诊、医院服务，</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医药集团公司及其下属单位仅在经营的药店中以坐堂医的方式开展诊疗服务，基于以上历史发展情况，可以看出，</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医药集团公司与</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制药集团公司对于如何使用</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字号进行医疗诊所、医院服务，在历史上没有形成权利划分。</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医药连锁公司中医诊所、</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医药连锁公司高新医院、</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医药连锁公司在诊所、医院服务上使用</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字号是基于股东</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医药集团公司的历史传承与授权，是股东对其拥有的</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老字号在合理范围内的扩展使用，使用</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作为字号属于有正当理由，不是恶意攀宏涉案注册商标，不构成不正当竞争。</w:t>
      </w:r>
    </w:p>
    <w:p>
      <w:pPr>
        <w:spacing w:line="52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综上，</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医药连锁公司中医诊所、</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医药连锁公司高新医院、</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医药连锁公司使用</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字号不构成不正当竞争，但在医疗诊所、医院上将</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作为商标使用则侵害涉案商标权。同时需要指出，</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医药连锁公司中医诊所、</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医药连锁公司高新医院、</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医药连锁公司在其诊所、医院上标注企业名称时，应当规范使用其经核准登记的企业名称，将“</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”三个字与其企业名称中的其他字体一致。</w:t>
      </w:r>
    </w:p>
    <w:p>
      <w:pPr>
        <w:spacing w:line="52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（二）关于赔偿数额问题。因</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中医医院公司的证据不足以证明其因侵权遭受的损失以及</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医药连锁公司中医诊所、</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医药连锁公司高新医院、</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医药连锁公司因侵权所获得收益的具体数额，一审法院综合考虑涉案商标的知名度、侵权行为的性质及过错程度及制止侵权的合理费用支出等因素酌定赔偿数额50000元。</w:t>
      </w:r>
    </w:p>
    <w:p>
      <w:pPr>
        <w:spacing w:line="520" w:lineRule="exact"/>
        <w:ind w:firstLine="640" w:firstLineChars="200"/>
        <w:rPr>
          <w:rFonts w:ascii="仿宋_GB2312" w:hAnsi="仿宋" w:eastAsia="仿宋_GB2312" w:cs="宋体"/>
          <w:kern w:val="0"/>
          <w:sz w:val="32"/>
          <w:szCs w:val="32"/>
        </w:rPr>
      </w:pPr>
      <w:r>
        <w:rPr>
          <w:rFonts w:ascii="仿宋_GB2312" w:hAnsi="仿宋" w:eastAsia="仿宋_GB2312" w:cs="宋体"/>
          <w:kern w:val="0"/>
          <w:sz w:val="32"/>
          <w:szCs w:val="32"/>
        </w:rPr>
        <w:t>综上，一审法院依照《中华人民共和国商标法》第四十八条、第五十七条第一项、第二项、第五十九条第三款、第六十三条规定，判决：一、</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医药连锁公司中医诊所、</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医药连锁公司高新医院立即停止侵害</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制药集团公司第10507111号“</w:t>
      </w:r>
      <w:r>
        <w:rPr>
          <w:rFonts w:ascii="仿宋_GB2312" w:hAnsi="仿宋" w:eastAsia="仿宋_GB2312" w:cs="宋体"/>
          <w:kern w:val="0"/>
          <w:sz w:val="32"/>
          <w:szCs w:val="32"/>
        </w:rPr>
        <w:drawing>
          <wp:inline distT="0" distB="0" distL="0" distR="0">
            <wp:extent cx="600075" cy="228600"/>
            <wp:effectExtent l="0" t="0" r="9525"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0075" cy="228600"/>
                    </a:xfrm>
                    <a:prstGeom prst="rect">
                      <a:avLst/>
                    </a:prstGeom>
                    <a:noFill/>
                    <a:ln>
                      <a:noFill/>
                    </a:ln>
                  </pic:spPr>
                </pic:pic>
              </a:graphicData>
            </a:graphic>
          </wp:inline>
        </w:drawing>
      </w:r>
      <w:r>
        <w:rPr>
          <w:rFonts w:ascii="仿宋_GB2312" w:hAnsi="仿宋" w:eastAsia="仿宋_GB2312" w:cs="宋体"/>
          <w:kern w:val="0"/>
          <w:sz w:val="32"/>
          <w:szCs w:val="32"/>
        </w:rPr>
        <w:t>”商标权的行为；二、</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医药连锁公司中医诊所、</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医药连锁公司高新医院、</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医药连锁公司于判决生效之日起十日内赔偿</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中医医院公司经济损失及制止侵权的合理开支共计50000元；三、驳回</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中医医院公司的其他诉讼请求。如果未按判决指定的期间履行给付金钱义务，应当依照《中华人民共和国民事诉讼法》第二百六十条规定，加倍支付迟延履行期间的债务利息。案件受理费13890元，由</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制药集团公司、</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中医医院公司负担6890元，</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医药连锁公司中医诊所、</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医药连锁公司高新医院、</w:t>
      </w:r>
      <w:r>
        <w:rPr>
          <w:rFonts w:hint="eastAsia" w:ascii="仿宋_GB2312" w:hAnsi="仿宋" w:eastAsia="仿宋_GB2312" w:cs="宋体"/>
          <w:kern w:val="0"/>
          <w:sz w:val="32"/>
          <w:szCs w:val="32"/>
          <w:lang w:eastAsia="zh-CN"/>
        </w:rPr>
        <w:t>宏某</w:t>
      </w:r>
      <w:r>
        <w:rPr>
          <w:rFonts w:ascii="仿宋_GB2312" w:hAnsi="仿宋" w:eastAsia="仿宋_GB2312" w:cs="宋体"/>
          <w:kern w:val="0"/>
          <w:sz w:val="32"/>
          <w:szCs w:val="32"/>
        </w:rPr>
        <w:t>医药连锁公司负担7000元。</w:t>
      </w:r>
      <w:bookmarkStart w:id="13" w:name="TrialFind"/>
      <w:bookmarkEnd w:id="13"/>
    </w:p>
    <w:p>
      <w:pPr>
        <w:spacing w:line="520" w:lineRule="exact"/>
        <w:ind w:firstLine="640" w:firstLineChars="200"/>
        <w:rPr>
          <w:rFonts w:ascii="仿宋_GB2312" w:hAnsi="仿宋" w:eastAsia="仿宋_GB2312" w:cs="仿宋"/>
          <w:bCs/>
          <w:sz w:val="32"/>
        </w:rPr>
      </w:pPr>
      <w:r>
        <w:rPr>
          <w:rFonts w:ascii="仿宋_GB2312" w:hAnsi="仿宋_GB2312" w:eastAsia="仿宋_GB2312" w:cs="仿宋"/>
          <w:bCs/>
          <w:kern w:val="0"/>
          <w:sz w:val="32"/>
          <w:szCs w:val="32"/>
        </w:rPr>
        <w:t>本院二审期间，当事人围绕上诉请求依法提交了证据，本院组织当事人进行了证据交换和质证。</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医药连锁公司中医诊所、</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医药连锁公司高新医院、</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医药连锁公司提交以下证据：1.微信公众号“和谐政协魅力槐荫”发布的《书香政协|&lt;图说槐荫老建筑&gt;之</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西记》文章，2.照片16张，证据1、2拟证明</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医药连锁公司名下药店及诊所一直保持中医传统的行医问药、验方治疗、中医养生等诊疗服务，</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医药连锁公司在中医诊疗服务上在先使用“</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”。3.</w:t>
      </w:r>
      <w:r>
        <w:rPr>
          <w:rFonts w:ascii="仿宋_GB2312" w:hAnsi="仿宋" w:eastAsia="仿宋_GB2312" w:cs="仿宋"/>
          <w:sz w:val="32"/>
        </w:rPr>
        <w:t>相关选举文件一张，拟证明</w:t>
      </w:r>
      <w:r>
        <w:rPr>
          <w:rFonts w:hint="eastAsia" w:ascii="仿宋_GB2312" w:hAnsi="仿宋" w:eastAsia="仿宋_GB2312" w:cs="仿宋"/>
          <w:sz w:val="32"/>
          <w:lang w:eastAsia="zh-CN"/>
        </w:rPr>
        <w:t>宏某</w:t>
      </w:r>
      <w:r>
        <w:rPr>
          <w:rFonts w:ascii="仿宋_GB2312" w:hAnsi="仿宋" w:eastAsia="仿宋_GB2312" w:cs="仿宋"/>
          <w:sz w:val="32"/>
        </w:rPr>
        <w:t>医药连锁公司股东</w:t>
      </w:r>
      <w:r>
        <w:rPr>
          <w:rFonts w:hint="eastAsia" w:ascii="仿宋_GB2312" w:hAnsi="仿宋" w:eastAsia="仿宋_GB2312" w:cs="仿宋"/>
          <w:sz w:val="32"/>
          <w:lang w:eastAsia="zh-CN"/>
        </w:rPr>
        <w:t>宏某</w:t>
      </w:r>
      <w:r>
        <w:rPr>
          <w:rFonts w:ascii="仿宋_GB2312" w:hAnsi="仿宋" w:eastAsia="仿宋_GB2312" w:cs="仿宋"/>
          <w:sz w:val="32"/>
        </w:rPr>
        <w:t>医药集团公司在诊疗服务领域使用“</w:t>
      </w:r>
      <w:r>
        <w:rPr>
          <w:rFonts w:hint="eastAsia" w:ascii="仿宋_GB2312" w:hAnsi="仿宋" w:eastAsia="仿宋_GB2312" w:cs="仿宋"/>
          <w:sz w:val="32"/>
          <w:lang w:eastAsia="zh-CN"/>
        </w:rPr>
        <w:t>宏某</w:t>
      </w:r>
      <w:r>
        <w:rPr>
          <w:rFonts w:ascii="仿宋_GB2312" w:hAnsi="仿宋" w:eastAsia="仿宋_GB2312" w:cs="仿宋"/>
          <w:sz w:val="32"/>
        </w:rPr>
        <w:t>”并非局限在药店坐堂医的范围，而是传承和发扬了名店、名医、名药等综合诊疗服务，不能用诊所、医院等进行划分。4.山东人民出版社2010年出版的《宣言》第456-457页，拟证明</w:t>
      </w:r>
      <w:r>
        <w:rPr>
          <w:rFonts w:hint="eastAsia" w:ascii="仿宋_GB2312" w:hAnsi="仿宋" w:eastAsia="仿宋_GB2312" w:cs="仿宋"/>
          <w:sz w:val="32"/>
          <w:lang w:eastAsia="zh-CN"/>
        </w:rPr>
        <w:t>宏某</w:t>
      </w:r>
      <w:r>
        <w:rPr>
          <w:rFonts w:ascii="仿宋_GB2312" w:hAnsi="仿宋" w:eastAsia="仿宋_GB2312" w:cs="仿宋"/>
          <w:sz w:val="32"/>
        </w:rPr>
        <w:t>医药连锁公司中医诊所、</w:t>
      </w:r>
      <w:r>
        <w:rPr>
          <w:rFonts w:hint="eastAsia" w:ascii="仿宋_GB2312" w:hAnsi="仿宋" w:eastAsia="仿宋_GB2312" w:cs="仿宋"/>
          <w:sz w:val="32"/>
          <w:lang w:eastAsia="zh-CN"/>
        </w:rPr>
        <w:t>宏某</w:t>
      </w:r>
      <w:r>
        <w:rPr>
          <w:rFonts w:ascii="仿宋_GB2312" w:hAnsi="仿宋" w:eastAsia="仿宋_GB2312" w:cs="仿宋"/>
          <w:sz w:val="32"/>
        </w:rPr>
        <w:t>医药连锁公司高新医院、</w:t>
      </w:r>
      <w:r>
        <w:rPr>
          <w:rFonts w:hint="eastAsia" w:ascii="仿宋_GB2312" w:hAnsi="仿宋" w:eastAsia="仿宋_GB2312" w:cs="仿宋"/>
          <w:sz w:val="32"/>
          <w:lang w:eastAsia="zh-CN"/>
        </w:rPr>
        <w:t>宏某</w:t>
      </w:r>
      <w:r>
        <w:rPr>
          <w:rFonts w:ascii="仿宋_GB2312" w:hAnsi="仿宋" w:eastAsia="仿宋_GB2312" w:cs="仿宋"/>
          <w:sz w:val="32"/>
        </w:rPr>
        <w:t>医药连锁公司一直从事诊疗服务，</w:t>
      </w:r>
      <w:r>
        <w:rPr>
          <w:rFonts w:ascii="仿宋_GB2312" w:hAnsi="仿宋" w:eastAsia="仿宋_GB2312" w:cs="仿宋"/>
          <w:bCs/>
          <w:sz w:val="32"/>
        </w:rPr>
        <w:t>在中医诊疗服务上在先使用“</w:t>
      </w:r>
      <w:r>
        <w:rPr>
          <w:rFonts w:hint="eastAsia" w:ascii="仿宋_GB2312" w:hAnsi="仿宋" w:eastAsia="仿宋_GB2312" w:cs="仿宋"/>
          <w:bCs/>
          <w:sz w:val="32"/>
          <w:lang w:eastAsia="zh-CN"/>
        </w:rPr>
        <w:t>宏某</w:t>
      </w:r>
      <w:r>
        <w:rPr>
          <w:rFonts w:ascii="仿宋_GB2312" w:hAnsi="仿宋" w:eastAsia="仿宋_GB2312" w:cs="仿宋"/>
          <w:bCs/>
          <w:sz w:val="32"/>
        </w:rPr>
        <w:t>”。5.济南市第十七届人民代表大会优秀人大代表登记表、济南市人大常委会关于表扬先进人大代表小组和优秀人大代表的决定，拟证明</w:t>
      </w:r>
      <w:r>
        <w:rPr>
          <w:rFonts w:hint="eastAsia" w:ascii="仿宋_GB2312" w:hAnsi="仿宋" w:eastAsia="仿宋_GB2312" w:cs="仿宋"/>
          <w:bCs/>
          <w:sz w:val="32"/>
          <w:lang w:eastAsia="zh-CN"/>
        </w:rPr>
        <w:t>宏某</w:t>
      </w:r>
      <w:r>
        <w:rPr>
          <w:rFonts w:ascii="仿宋_GB2312" w:hAnsi="仿宋" w:eastAsia="仿宋_GB2312" w:cs="仿宋"/>
          <w:bCs/>
          <w:sz w:val="32"/>
        </w:rPr>
        <w:t>医药集团公司已建成中药材批发、中医诊疗、医药服务、生产加工、中药配送一体化的中医药服务体系，对利用“</w:t>
      </w:r>
      <w:r>
        <w:rPr>
          <w:rFonts w:hint="eastAsia" w:ascii="仿宋_GB2312" w:hAnsi="仿宋" w:eastAsia="仿宋_GB2312" w:cs="仿宋"/>
          <w:bCs/>
          <w:sz w:val="32"/>
          <w:lang w:eastAsia="zh-CN"/>
        </w:rPr>
        <w:t>宏某</w:t>
      </w:r>
      <w:r>
        <w:rPr>
          <w:rFonts w:ascii="仿宋_GB2312" w:hAnsi="仿宋" w:eastAsia="仿宋_GB2312" w:cs="仿宋"/>
          <w:bCs/>
          <w:sz w:val="32"/>
        </w:rPr>
        <w:t>”在中医诊疗、医药服务等整个中药服务体系都拥有在先权利。6.相关医师出具的证明及医师资格证书，拟证明</w:t>
      </w:r>
      <w:r>
        <w:rPr>
          <w:rFonts w:hint="eastAsia" w:ascii="仿宋_GB2312" w:hAnsi="仿宋" w:eastAsia="仿宋_GB2312" w:cs="仿宋"/>
          <w:bCs/>
          <w:sz w:val="32"/>
          <w:lang w:eastAsia="zh-CN"/>
        </w:rPr>
        <w:t>宏某</w:t>
      </w:r>
      <w:r>
        <w:rPr>
          <w:rFonts w:ascii="仿宋_GB2312" w:hAnsi="仿宋" w:eastAsia="仿宋_GB2312" w:cs="仿宋"/>
          <w:bCs/>
          <w:sz w:val="32"/>
        </w:rPr>
        <w:t>医药连锁公司及关联诊所一直从事中医诊疗、治疗服务。</w:t>
      </w:r>
      <w:r>
        <w:rPr>
          <w:rFonts w:hint="eastAsia" w:ascii="仿宋_GB2312" w:hAnsi="仿宋" w:eastAsia="仿宋_GB2312" w:cs="仿宋"/>
          <w:bCs/>
          <w:sz w:val="32"/>
          <w:lang w:eastAsia="zh-CN"/>
        </w:rPr>
        <w:t>宏某</w:t>
      </w:r>
      <w:r>
        <w:rPr>
          <w:rFonts w:ascii="仿宋_GB2312" w:hAnsi="仿宋" w:eastAsia="仿宋_GB2312" w:cs="仿宋"/>
          <w:bCs/>
          <w:sz w:val="32"/>
        </w:rPr>
        <w:t>制药集团公司、</w:t>
      </w:r>
      <w:r>
        <w:rPr>
          <w:rFonts w:hint="eastAsia" w:ascii="仿宋_GB2312" w:hAnsi="仿宋" w:eastAsia="仿宋_GB2312" w:cs="仿宋"/>
          <w:bCs/>
          <w:sz w:val="32"/>
          <w:lang w:eastAsia="zh-CN"/>
        </w:rPr>
        <w:t>宏某</w:t>
      </w:r>
      <w:r>
        <w:rPr>
          <w:rFonts w:ascii="仿宋_GB2312" w:hAnsi="仿宋" w:eastAsia="仿宋_GB2312" w:cs="仿宋"/>
          <w:bCs/>
          <w:sz w:val="32"/>
        </w:rPr>
        <w:t>中医医院公司质证称，对证据1-5真实性无异议，对关联性及证明目的有异议，未体现“</w:t>
      </w:r>
      <w:r>
        <w:rPr>
          <w:rFonts w:hint="eastAsia" w:ascii="仿宋_GB2312" w:hAnsi="仿宋" w:eastAsia="仿宋_GB2312" w:cs="仿宋"/>
          <w:bCs/>
          <w:sz w:val="32"/>
          <w:lang w:eastAsia="zh-CN"/>
        </w:rPr>
        <w:t>宏某</w:t>
      </w:r>
      <w:r>
        <w:rPr>
          <w:rFonts w:ascii="仿宋_GB2312" w:hAnsi="仿宋" w:eastAsia="仿宋_GB2312" w:cs="仿宋"/>
          <w:bCs/>
          <w:sz w:val="32"/>
        </w:rPr>
        <w:t>”在诊疗服务、医院服务方面的历史传统，亦不能证明</w:t>
      </w:r>
      <w:r>
        <w:rPr>
          <w:rFonts w:hint="eastAsia" w:ascii="仿宋_GB2312" w:hAnsi="仿宋" w:eastAsia="仿宋_GB2312" w:cs="仿宋"/>
          <w:bCs/>
          <w:sz w:val="32"/>
          <w:lang w:eastAsia="zh-CN"/>
        </w:rPr>
        <w:t>宏某</w:t>
      </w:r>
      <w:r>
        <w:rPr>
          <w:rFonts w:ascii="仿宋_GB2312" w:hAnsi="仿宋" w:eastAsia="仿宋_GB2312" w:cs="仿宋"/>
          <w:bCs/>
          <w:sz w:val="32"/>
        </w:rPr>
        <w:t>医药连锁公司在诊所、医院等服务上具有在先权利。对证据6真实性、关联性及证明目的均有异议，该证据系单方出具，上述执业医师的执业地点均不在</w:t>
      </w:r>
      <w:r>
        <w:rPr>
          <w:rFonts w:hint="eastAsia" w:ascii="仿宋_GB2312" w:hAnsi="仿宋" w:eastAsia="仿宋_GB2312" w:cs="仿宋"/>
          <w:bCs/>
          <w:sz w:val="32"/>
          <w:lang w:eastAsia="zh-CN"/>
        </w:rPr>
        <w:t>宏某</w:t>
      </w:r>
      <w:r>
        <w:rPr>
          <w:rFonts w:ascii="仿宋_GB2312" w:hAnsi="仿宋" w:eastAsia="仿宋_GB2312" w:cs="仿宋"/>
          <w:bCs/>
          <w:sz w:val="32"/>
        </w:rPr>
        <w:t>医药连锁公司中医诊所、</w:t>
      </w:r>
      <w:r>
        <w:rPr>
          <w:rFonts w:hint="eastAsia" w:ascii="仿宋_GB2312" w:hAnsi="仿宋" w:eastAsia="仿宋_GB2312" w:cs="仿宋"/>
          <w:bCs/>
          <w:sz w:val="32"/>
          <w:lang w:eastAsia="zh-CN"/>
        </w:rPr>
        <w:t>宏某</w:t>
      </w:r>
      <w:r>
        <w:rPr>
          <w:rFonts w:ascii="仿宋_GB2312" w:hAnsi="仿宋" w:eastAsia="仿宋_GB2312" w:cs="仿宋"/>
          <w:bCs/>
          <w:sz w:val="32"/>
        </w:rPr>
        <w:t>医药连锁公司高新医院，亦不能证明</w:t>
      </w:r>
      <w:r>
        <w:rPr>
          <w:rFonts w:hint="eastAsia" w:ascii="仿宋_GB2312" w:hAnsi="仿宋" w:eastAsia="仿宋_GB2312" w:cs="仿宋"/>
          <w:bCs/>
          <w:sz w:val="32"/>
          <w:lang w:eastAsia="zh-CN"/>
        </w:rPr>
        <w:t>宏某</w:t>
      </w:r>
      <w:r>
        <w:rPr>
          <w:rFonts w:ascii="仿宋_GB2312" w:hAnsi="仿宋" w:eastAsia="仿宋_GB2312" w:cs="仿宋"/>
          <w:bCs/>
          <w:sz w:val="32"/>
        </w:rPr>
        <w:t>医药连锁公司在诊所、医院等服务上具有在先权利。本院认为，因</w:t>
      </w:r>
      <w:r>
        <w:rPr>
          <w:rFonts w:hint="eastAsia" w:ascii="仿宋_GB2312" w:hAnsi="仿宋" w:eastAsia="仿宋_GB2312" w:cs="仿宋"/>
          <w:bCs/>
          <w:sz w:val="32"/>
          <w:lang w:eastAsia="zh-CN"/>
        </w:rPr>
        <w:t>宏某</w:t>
      </w:r>
      <w:r>
        <w:rPr>
          <w:rFonts w:ascii="仿宋_GB2312" w:hAnsi="仿宋" w:eastAsia="仿宋_GB2312" w:cs="仿宋"/>
          <w:bCs/>
          <w:sz w:val="32"/>
        </w:rPr>
        <w:t>制药集团公司、</w:t>
      </w:r>
      <w:r>
        <w:rPr>
          <w:rFonts w:hint="eastAsia" w:ascii="仿宋_GB2312" w:hAnsi="仿宋" w:eastAsia="仿宋_GB2312" w:cs="仿宋"/>
          <w:bCs/>
          <w:sz w:val="32"/>
          <w:lang w:eastAsia="zh-CN"/>
        </w:rPr>
        <w:t>宏某</w:t>
      </w:r>
      <w:r>
        <w:rPr>
          <w:rFonts w:ascii="仿宋_GB2312" w:hAnsi="仿宋" w:eastAsia="仿宋_GB2312" w:cs="仿宋"/>
          <w:bCs/>
          <w:sz w:val="32"/>
        </w:rPr>
        <w:t>中医公司对证据1-5真实性无异议，本院对证据1-5真实性予以确认，对其证明力将结合其他案件事实予以综合认定评判。证据6系单方出具的证据，医师资格证书未出具原件，真实性无法确认，本院对该证据不予采信。</w:t>
      </w:r>
    </w:p>
    <w:p>
      <w:pPr>
        <w:spacing w:line="52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本院二审查明以下事实：</w:t>
      </w:r>
    </w:p>
    <w:p>
      <w:pPr>
        <w:spacing w:line="52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济南中药厂于1998年更名为济南神方中药有限责任公司，于1999年更名为济南</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制药有限责任公司，于2012年3月更名为山东</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制药集团有限公司，于2015年8月更名为</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制药集团公司。一审法院查明</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制药集团公司2012年变更为现名称不当。</w:t>
      </w:r>
    </w:p>
    <w:p>
      <w:pPr>
        <w:spacing w:line="520" w:lineRule="exact"/>
        <w:ind w:firstLine="640" w:firstLineChars="200"/>
        <w:rPr>
          <w:rFonts w:ascii="仿宋_GB2312" w:hAnsi="仿宋_GB2312" w:eastAsia="仿宋_GB2312" w:cs="仿宋"/>
          <w:bCs/>
          <w:kern w:val="0"/>
          <w:sz w:val="32"/>
          <w:szCs w:val="32"/>
        </w:rPr>
      </w:pPr>
      <w:r>
        <w:rPr>
          <w:rFonts w:ascii="仿宋_GB2312" w:hAnsi="仿宋_GB2312" w:eastAsia="仿宋_GB2312" w:cs="仿宋"/>
          <w:bCs/>
          <w:kern w:val="0"/>
          <w:sz w:val="32"/>
          <w:szCs w:val="32"/>
        </w:rPr>
        <w:t>北京</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药店有限公司于1998年申请注册了第1270231号“</w:t>
      </w:r>
      <w:r>
        <w:rPr>
          <w:rFonts w:ascii="仿宋_GB2312" w:hAnsi="仿宋_GB2312" w:eastAsia="仿宋_GB2312" w:cs="宋体"/>
          <w:kern w:val="0"/>
          <w:sz w:val="32"/>
          <w:szCs w:val="32"/>
        </w:rPr>
        <w:drawing>
          <wp:inline distT="0" distB="0" distL="0" distR="0">
            <wp:extent cx="180975" cy="247650"/>
            <wp:effectExtent l="0" t="0" r="9525" b="0"/>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975" cy="247650"/>
                    </a:xfrm>
                    <a:prstGeom prst="rect">
                      <a:avLst/>
                    </a:prstGeom>
                    <a:noFill/>
                    <a:ln>
                      <a:noFill/>
                    </a:ln>
                  </pic:spPr>
                </pic:pic>
              </a:graphicData>
            </a:graphic>
          </wp:inline>
        </w:drawing>
      </w:r>
      <w:r>
        <w:rPr>
          <w:rFonts w:ascii="仿宋_GB2312" w:hAnsi="仿宋_GB2312" w:eastAsia="仿宋_GB2312" w:cs="仿宋"/>
          <w:bCs/>
          <w:kern w:val="0"/>
          <w:sz w:val="32"/>
          <w:szCs w:val="32"/>
        </w:rPr>
        <w:t>”商标，1999年5月7日核准注册，核定使用范围为中药制剂、中成药、中药饮片等，于2005年转让给</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制药集团公司。该商标2005年被审定为山东省著名商标，在一审法院（2006）济民三初字第51号民事判决中被认定为驰名商标。一审法院查明的该部分事实不完整、不准确。</w:t>
      </w:r>
    </w:p>
    <w:p>
      <w:pPr>
        <w:spacing w:line="52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济南</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制药有限责任公司于2012年3月20日更名时出具《承诺书》载明：1.我公司变更登记机关后，公司名称由“济南</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制药有限责任公司”变更为“山东</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制药集团有限公司”。由于历史的原因，我公司变更后的名称与山东</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医药集团有限公司的名称近似，只是名称中的行业稍有区别，为此，我公司在今后经营中如果与山东</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集团有限公司或其他企业在名称中发生纠纷，我公司承诺将通过司法程序予以解决，并以司法裁定为依据，变更工商登记。2.我公司是以药品制造为（主）行业的企业，经营范围主要是药品的生产、自销。为此，我公司承诺今后经营继续以药品生产、自销为主，不涉猎药品零售业。</w:t>
      </w:r>
    </w:p>
    <w:p>
      <w:pPr>
        <w:spacing w:line="520" w:lineRule="exact"/>
        <w:ind w:firstLine="640" w:firstLineChars="200"/>
        <w:rPr>
          <w:rFonts w:ascii="仿宋_GB2312" w:hAnsi="仿宋_GB2312" w:eastAsia="仿宋_GB2312" w:cs="仿宋"/>
          <w:bCs/>
          <w:kern w:val="0"/>
          <w:sz w:val="32"/>
          <w:szCs w:val="32"/>
        </w:rPr>
      </w:pPr>
      <w:r>
        <w:rPr>
          <w:rFonts w:ascii="仿宋_GB2312" w:hAnsi="仿宋_GB2312" w:eastAsia="仿宋_GB2312" w:cs="仿宋"/>
          <w:kern w:val="0"/>
          <w:sz w:val="32"/>
          <w:szCs w:val="32"/>
        </w:rPr>
        <w:t>槐荫政协文史委于2023年3月29日在</w:t>
      </w:r>
      <w:r>
        <w:rPr>
          <w:rFonts w:ascii="仿宋_GB2312" w:hAnsi="仿宋_GB2312" w:eastAsia="仿宋_GB2312" w:cs="仿宋"/>
          <w:bCs/>
          <w:kern w:val="0"/>
          <w:sz w:val="32"/>
          <w:szCs w:val="32"/>
        </w:rPr>
        <w:t>“和谐政协魅力槐荫”微信公众号发布《书香政协|&lt;图说槐荫老建筑&gt;之</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西记》载明：“</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西记位于济南市槐荫区经二路281号，始建于20世纪20年代……</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和当时许多商家的经营模式一样，也是前店后厂、工商一体，是济南当时规模最大、最有名的一个商号。乐镜宇不是一个保守的人，深得经商之道。当年，他根据药店发展实际，又在济南最繁华的商埠区先后创建了济南</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西记、中记两家商号。……在</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西记南北楼之间有一处300余平方米的济南</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博物馆，通过实物和图片展示着</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的中医药文化和部分文物。同时，</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西记本身也是一座山东省首家集地道药材销售、传统中医验方治疗、传统中药养生、中医药知识普及、中医药古籍文物展示、中医药历史文化介绍于一体的博物馆，融中医文化于百姓生活中。”</w:t>
      </w:r>
    </w:p>
    <w:p>
      <w:pPr>
        <w:spacing w:line="52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自1958年6月公私合营后，“</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”字号一直在</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医药集团公司下属的纬一路、纬五路等药店中使用，从未中断。一审法院查明“2011年8月更名为山东</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药业集团有限公司，同年9月更名为</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医药集团公司。</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医药集团公司及下属分支机构一直使用‘</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’字号从事医药推销及中医诊疗”的事实会导致相关公众误认为</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医药集团公司自2011年更名后才持续使用“</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”字号。</w:t>
      </w:r>
    </w:p>
    <w:p>
      <w:pPr>
        <w:spacing w:line="52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1995年，“济南</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药店”被国内贸易部认证为“中华老字号”，是我国首批中华老字号。一审法院将“我国首批中华老字号”的事实记载在</w:t>
      </w:r>
      <w:r>
        <w:rPr>
          <w:rFonts w:hint="eastAsia" w:ascii="仿宋_GB2312" w:hAnsi="仿宋_GB2312" w:eastAsia="仿宋_GB2312" w:cs="仿宋"/>
          <w:kern w:val="0"/>
          <w:sz w:val="32"/>
          <w:szCs w:val="32"/>
          <w:lang w:eastAsia="zh-CN"/>
        </w:rPr>
        <w:t>宏某</w:t>
      </w:r>
      <w:r>
        <w:rPr>
          <w:rFonts w:ascii="仿宋_GB2312" w:hAnsi="仿宋_GB2312" w:eastAsia="仿宋_GB2312" w:cs="仿宋"/>
          <w:kern w:val="0"/>
          <w:sz w:val="32"/>
          <w:szCs w:val="32"/>
        </w:rPr>
        <w:t>制药集团公司不当。</w:t>
      </w:r>
    </w:p>
    <w:p>
      <w:pPr>
        <w:spacing w:line="520" w:lineRule="exact"/>
        <w:ind w:firstLine="640" w:firstLineChars="200"/>
        <w:rPr>
          <w:rFonts w:ascii="仿宋_GB2312" w:hAnsi="仿宋_GB2312" w:eastAsia="仿宋_GB2312" w:cs="仿宋"/>
          <w:kern w:val="0"/>
          <w:sz w:val="32"/>
          <w:szCs w:val="32"/>
        </w:rPr>
      </w:pPr>
      <w:r>
        <w:rPr>
          <w:rFonts w:ascii="仿宋_GB2312" w:hAnsi="仿宋_GB2312" w:eastAsia="仿宋_GB2312" w:cs="仿宋"/>
          <w:kern w:val="0"/>
          <w:sz w:val="32"/>
          <w:szCs w:val="32"/>
        </w:rPr>
        <w:t>本院对一审法院查明的其他事实予以确认。</w:t>
      </w:r>
    </w:p>
    <w:p>
      <w:pPr>
        <w:spacing w:line="520" w:lineRule="exact"/>
        <w:ind w:firstLine="640" w:firstLineChars="200"/>
        <w:rPr>
          <w:rFonts w:ascii="仿宋_GB2312" w:hAnsi="仿宋_GB2312" w:eastAsia="仿宋_GB2312" w:cs="仿宋"/>
          <w:bCs/>
          <w:kern w:val="0"/>
          <w:sz w:val="32"/>
          <w:szCs w:val="32"/>
        </w:rPr>
      </w:pPr>
      <w:bookmarkStart w:id="14" w:name="TrialReason"/>
      <w:bookmarkEnd w:id="14"/>
      <w:r>
        <w:rPr>
          <w:rFonts w:ascii="仿宋_GB2312" w:hAnsi="仿宋_GB2312" w:eastAsia="仿宋_GB2312" w:cs="仿宋"/>
          <w:kern w:val="0"/>
          <w:sz w:val="32"/>
          <w:szCs w:val="32"/>
        </w:rPr>
        <w:t>本院认为，</w:t>
      </w:r>
      <w:r>
        <w:rPr>
          <w:rFonts w:ascii="仿宋_GB2312" w:hAnsi="仿宋_GB2312" w:eastAsia="仿宋_GB2312" w:cs="仿宋"/>
          <w:bCs/>
          <w:kern w:val="0"/>
          <w:sz w:val="32"/>
          <w:szCs w:val="32"/>
        </w:rPr>
        <w:t>本案二审争议的焦点问题为：（一）</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医药连锁公司中医诊所、</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医药连锁公司高新医院的被诉行为是否侵害了</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制药集团公司、</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中医医院公司涉案商标权；（二）</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医药连锁公司中医诊所、</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医药连锁公司高新医院、</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医药连锁公司应否及如何承担民事责任。</w:t>
      </w:r>
    </w:p>
    <w:p>
      <w:pPr>
        <w:spacing w:line="520" w:lineRule="exact"/>
        <w:ind w:firstLine="640" w:firstLineChars="200"/>
        <w:rPr>
          <w:rFonts w:ascii="仿宋_GB2312" w:hAnsi="仿宋_GB2312" w:eastAsia="仿宋_GB2312" w:cs="仿宋"/>
          <w:bCs/>
          <w:kern w:val="0"/>
          <w:sz w:val="32"/>
          <w:szCs w:val="32"/>
        </w:rPr>
      </w:pPr>
      <w:r>
        <w:rPr>
          <w:rFonts w:ascii="仿宋_GB2312" w:hAnsi="仿宋_GB2312" w:eastAsia="仿宋_GB2312" w:cs="仿宋"/>
          <w:bCs/>
          <w:kern w:val="0"/>
          <w:sz w:val="32"/>
          <w:szCs w:val="32"/>
        </w:rPr>
        <w:t>（一）关于</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医药连锁公司中医诊所、</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医药连锁公司高新医院的被诉行为是否侵害了</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制药集团公司、</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中医医院公司涉案商标权的问题。本院认为，商标的基本功能是将市场上不同的商品或服务识别区分开来，其受法律保护的基础最终都体现在其所具有的识别性上，侵害了商标的这种识别性，就构成商标法上的商标侵权行为。依据我国商标法第四十八条、第五十七条的规定，构成侵犯注册商标专用权的基本行为是在商业标识意义上使用相同或者近似标识的行为，也即对该标识的使用必须是商标意义上的使用。本案中，</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医药连锁公司中医诊所、</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医药连锁公司高新医院在其提供服务的场所突出标注其企业字号“</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该种使用已实际起到了标识其服务来源的作用，构成商标法意义上的使用。《最高人民法院关于审理商标民事纠纷案件适用法律若干问题的解释》第一条第一项规定，将与他人注册商标相同或者相近似的文字作为企业的字号在相同或者类似商品上突出使用，容易使相关公众产生误认的行为，属于商标法第五十二条第七项规定的给他人注册商标专用权造成其他损害的行为。根据上述法律规定，构成商标侵权的行为不仅需要是商标性使用行为，还应是足以使相关公众产生误认进而导致市场混淆的行为。这是因为，商标法所保护的是商标所具有的识别和区分商品和服务来源的功能，而并非仅以注册行为所固化的商标标识本身。所以，商标标识本身的近似不是认定侵权行为是否成立的决定性因素，如果使用行为并未损害商标的识别和区分功能，亦未因此导致市场混淆的后果，该种使用行为不在商标法所禁止的范围之内。故判断是否构成商标侵权，不仅要比较相关标识在字形、读音、含义等构成要素上的近似性，还要考虑其近似是否达到足以造成市场混淆的程度。为此，本案将根据案件的具体情况，综合考虑相关标识权利来源、历史传承、实际使用情况、使用者的主观意图等因素，进行判断。就本案而言：</w:t>
      </w:r>
    </w:p>
    <w:p>
      <w:pPr>
        <w:spacing w:line="520" w:lineRule="exact"/>
        <w:ind w:firstLine="640" w:firstLineChars="200"/>
        <w:rPr>
          <w:rFonts w:ascii="仿宋_GB2312" w:hAnsi="仿宋_GB2312" w:eastAsia="仿宋_GB2312" w:cs="仿宋"/>
          <w:bCs/>
          <w:kern w:val="0"/>
          <w:sz w:val="32"/>
          <w:szCs w:val="32"/>
        </w:rPr>
      </w:pPr>
      <w:r>
        <w:rPr>
          <w:rFonts w:ascii="仿宋_GB2312" w:hAnsi="仿宋_GB2312" w:eastAsia="仿宋_GB2312" w:cs="仿宋"/>
          <w:bCs/>
          <w:kern w:val="0"/>
          <w:sz w:val="32"/>
          <w:szCs w:val="32"/>
        </w:rPr>
        <w:t>首先，从权利来源看，</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医药连锁公司中医诊所、</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医药连锁公司高新医院使用“</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”字号具有正当权利来源。根据法院查明的事实，1907年乐镜宇先生在济南创立“</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”，采用“前店后厂”经营模式。1955年7月国家进行公私合营改组，更名为公私合营济南</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，仍采用“前店后厂”经营模式。1958年6月公私合营后店厂分设，制药厂交公私合营济南宏济制药厂，三个药店（包括“</w:t>
      </w:r>
      <w:r>
        <w:rPr>
          <w:rFonts w:ascii="仿宋_GB2312" w:hAnsi="仿宋_GB2312" w:eastAsia="仿宋_GB2312" w:cs="仿宋"/>
          <w:bCs/>
          <w:kern w:val="0"/>
          <w:sz w:val="32"/>
          <w:szCs w:val="32"/>
        </w:rPr>
        <w:drawing>
          <wp:inline distT="0" distB="0" distL="0" distR="0">
            <wp:extent cx="600075" cy="228600"/>
            <wp:effectExtent l="0" t="0" r="9525" b="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0075" cy="228600"/>
                    </a:xfrm>
                    <a:prstGeom prst="rect">
                      <a:avLst/>
                    </a:prstGeom>
                    <a:noFill/>
                    <a:ln>
                      <a:noFill/>
                    </a:ln>
                  </pic:spPr>
                </pic:pic>
              </a:graphicData>
            </a:graphic>
          </wp:inline>
        </w:drawing>
      </w:r>
      <w:r>
        <w:rPr>
          <w:rFonts w:ascii="仿宋_GB2312" w:hAnsi="仿宋_GB2312" w:eastAsia="仿宋_GB2312" w:cs="仿宋"/>
          <w:bCs/>
          <w:kern w:val="0"/>
          <w:sz w:val="32"/>
          <w:szCs w:val="32"/>
        </w:rPr>
        <w:t>”牌匾）交中国药材公司济南市公司。该公司后经数次更名，于1996年更名为济南药业集团有限公司，2011年9月更名为</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医药集团公司。自1958年6月公私合营至今，“</w:t>
      </w:r>
      <w:r>
        <w:rPr>
          <w:rFonts w:ascii="仿宋_GB2312" w:hAnsi="仿宋_GB2312" w:eastAsia="仿宋_GB2312" w:cs="仿宋"/>
          <w:bCs/>
          <w:kern w:val="0"/>
          <w:sz w:val="32"/>
          <w:szCs w:val="32"/>
        </w:rPr>
        <w:drawing>
          <wp:inline distT="0" distB="0" distL="0" distR="0">
            <wp:extent cx="600075" cy="228600"/>
            <wp:effectExtent l="0" t="0" r="9525" b="0"/>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0075" cy="228600"/>
                    </a:xfrm>
                    <a:prstGeom prst="rect">
                      <a:avLst/>
                    </a:prstGeom>
                    <a:noFill/>
                    <a:ln>
                      <a:noFill/>
                    </a:ln>
                  </pic:spPr>
                </pic:pic>
              </a:graphicData>
            </a:graphic>
          </wp:inline>
        </w:drawing>
      </w:r>
      <w:r>
        <w:rPr>
          <w:rFonts w:ascii="仿宋_GB2312" w:hAnsi="仿宋_GB2312" w:eastAsia="仿宋_GB2312" w:cs="仿宋"/>
          <w:bCs/>
          <w:kern w:val="0"/>
          <w:sz w:val="32"/>
          <w:szCs w:val="32"/>
        </w:rPr>
        <w:t>”字号一直在</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医药集团公司下属的纬一路、纬五路等药店中使用，从未中断。2003年济南药业集团有限公司将各</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药店交</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医药连锁公司管理，</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医药连锁公司与济南药业集团有限公司乃至中国药材公司济南市公司之间存在历史传承关系，</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医药连锁公司是因历史延续原因而使用“</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”字号和牌匾。后，</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医药连锁公司设立诊所、医院，并成立本案</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医药连锁公司中医诊所、</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医药连锁公司高新医院，在名称中均使用了</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医药连锁公司的企业名称，以体现该公司的权利来源与归属。因此，</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医药连锁公司中医诊所、</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医药连锁公司高新医院将“</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”作为其企业字号以及对“</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”字号的使用具有正当的权利来源及历史延续性。</w:t>
      </w:r>
    </w:p>
    <w:p>
      <w:pPr>
        <w:spacing w:line="520" w:lineRule="exact"/>
        <w:ind w:firstLine="640" w:firstLineChars="200"/>
        <w:rPr>
          <w:rFonts w:ascii="仿宋_GB2312" w:hAnsi="仿宋_GB2312" w:eastAsia="仿宋_GB2312" w:cs="仿宋"/>
          <w:bCs/>
          <w:kern w:val="0"/>
          <w:sz w:val="32"/>
          <w:szCs w:val="32"/>
        </w:rPr>
      </w:pPr>
      <w:r>
        <w:rPr>
          <w:rFonts w:ascii="仿宋_GB2312" w:hAnsi="仿宋_GB2312" w:eastAsia="仿宋_GB2312" w:cs="仿宋"/>
          <w:bCs/>
          <w:kern w:val="0"/>
          <w:sz w:val="32"/>
          <w:szCs w:val="32"/>
        </w:rPr>
        <w:t>其次，从历史传承看，应认可</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医药集团公司在诊疗服务上的在先权利。根据法院查明的事实，</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于1955年7月进行公私合营改组，采用“前店后厂”经营模式。1958年6月公私合营后店厂分设，三个药店（包括“</w:t>
      </w:r>
      <w:r>
        <w:rPr>
          <w:rFonts w:ascii="仿宋_GB2312" w:hAnsi="仿宋_GB2312" w:eastAsia="仿宋_GB2312" w:cs="仿宋"/>
          <w:bCs/>
          <w:kern w:val="0"/>
          <w:sz w:val="32"/>
          <w:szCs w:val="32"/>
        </w:rPr>
        <w:drawing>
          <wp:inline distT="0" distB="0" distL="0" distR="0">
            <wp:extent cx="600075" cy="228600"/>
            <wp:effectExtent l="0" t="0" r="9525" b="0"/>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0075" cy="228600"/>
                    </a:xfrm>
                    <a:prstGeom prst="rect">
                      <a:avLst/>
                    </a:prstGeom>
                    <a:noFill/>
                    <a:ln>
                      <a:noFill/>
                    </a:ln>
                  </pic:spPr>
                </pic:pic>
              </a:graphicData>
            </a:graphic>
          </wp:inline>
        </w:drawing>
      </w:r>
      <w:r>
        <w:rPr>
          <w:rFonts w:ascii="仿宋_GB2312" w:hAnsi="仿宋_GB2312" w:eastAsia="仿宋_GB2312" w:cs="仿宋"/>
          <w:bCs/>
          <w:kern w:val="0"/>
          <w:sz w:val="32"/>
          <w:szCs w:val="32"/>
        </w:rPr>
        <w:t>”牌匾）交</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医药集团公司。后该公司将各药店交由</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医药连锁公司管理。在这个过程中，</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医药集团公司及下属分支机构一直使用“</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”字号及牌匾提供“坐堂问诊”和医药销售服务。店厂分设后，1960年在制药厂基础上合并其他药厂成立了公私合营济南宏济制药厂，后历经多次更名，</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制药集团公司于1999年才开始使用“</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”企业名称。</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制药集团公司因更名曾于2012年3月20日出具《承诺书》，载明因其变更后的企业名称与</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医药集团公司名称近似，承诺今后经营继续以药品生产、自销为主，不涉猎药品零售业。根据上述历史传承可以看出，</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制药集团公司在1999年使用“</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”字号以前，从未使用“</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”作为产品商标和企业字号，并且一直从事中药生产，未涉猎其他，于2012年才在医疗诊所、医院等服务类别上申请注册涉案商标。而</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医药集团公司自店厂分设后一直持续使用“</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”字号提供医药销售和“坐堂问诊”服务，相关“</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”牌匾、石碑等亦由其进行保存，“</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”字号及其商誉在</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医药集团公司的发展中得到持续传承。且</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医药连锁公司在涉案商标申请注册前已经开始开设诊所提供诊疗服务，如果不认可</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医药集团公司在诊疗服务上享有在先权利，就会导致以“</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”字号提供“坐堂问诊”的诊疗传统和由此获得的商誉得不到有序传承。</w:t>
      </w:r>
    </w:p>
    <w:p>
      <w:pPr>
        <w:spacing w:line="520" w:lineRule="exact"/>
        <w:ind w:firstLine="640" w:firstLineChars="200"/>
        <w:rPr>
          <w:rFonts w:ascii="仿宋_GB2312" w:hAnsi="仿宋_GB2312" w:eastAsia="仿宋_GB2312" w:cs="仿宋"/>
          <w:bCs/>
          <w:kern w:val="0"/>
          <w:sz w:val="32"/>
          <w:szCs w:val="32"/>
        </w:rPr>
      </w:pPr>
      <w:r>
        <w:rPr>
          <w:rFonts w:ascii="仿宋_GB2312" w:hAnsi="仿宋_GB2312" w:eastAsia="仿宋_GB2312" w:cs="仿宋"/>
          <w:bCs/>
          <w:kern w:val="0"/>
          <w:sz w:val="32"/>
          <w:szCs w:val="32"/>
        </w:rPr>
        <w:t>再次，从实际使用情况看，</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字号与商标的善意共存更为合理。自公私合营店厂分设后，</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医药集团公司及下属分支机构（药店、诊所）一直使用“</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字号及牌匾从事中医诊疗及医药销售等服务，各药店也一直保持着“问病求药”的传统服务方式，设有“坐堂医生”，提供“坐堂问诊”、开方、取药一体化服务，该种服务形式与医院提供诊疗、销售药品并无实质性区别，故不能仅因为“坐堂问诊”是在各药店进行，就将</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医药连锁公司提供诊疗服务的方式限定为只能在各药品零售企业内提供“坐堂问诊”。而中医诊疗服务属于典型的医疗服务，随着经济发展及政策调整，提供医疗服务的经营场所也必然会发生变化，且</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医药连锁公司在涉案商标申请注册前也已</w:t>
      </w:r>
      <w:r>
        <w:rPr>
          <w:rFonts w:ascii="仿宋_GB2312" w:hAnsi="仿宋_GB2312" w:eastAsia="仿宋_GB2312" w:cs="仿宋"/>
          <w:kern w:val="0"/>
          <w:sz w:val="32"/>
          <w:szCs w:val="32"/>
        </w:rPr>
        <w:t>设立诊所并于2009年就取得《医疗机构执业许可证》，开展中医科诊疗服务。</w:t>
      </w:r>
      <w:r>
        <w:rPr>
          <w:rFonts w:ascii="仿宋_GB2312" w:hAnsi="仿宋_GB2312" w:eastAsia="仿宋_GB2312" w:cs="仿宋"/>
          <w:bCs/>
          <w:kern w:val="0"/>
          <w:sz w:val="32"/>
          <w:szCs w:val="32"/>
        </w:rPr>
        <w:t>该事实表明</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医药连锁公司在涉案商标申请注册前就已经专门设立诊疗机构提供诊疗、药品销售等服务，故一审法院将</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医药连锁公司及分公司提供的诊疗服务限缩在药品零售企业范围内，不能延及诊所、医院等范围的认定，忽视了如“</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”这样的传统中医药行业发展的历史及实际，存有不当，本院予以纠正。考虑到</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制药集团公司拥有</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商标并生产药品、</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医药集团公司从未中断使用“</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”字号、</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医药连锁公司对“</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”字号的使用具有历史延续性以及其管理的各药店提供“坐堂问诊”的传统，为了传承、发展和弘扬“</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”中医药老字号的商誉，两者善意共存较为合理。如此，“</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”前店后厂的历史传承关系也能够被继续维系。</w:t>
      </w:r>
    </w:p>
    <w:p>
      <w:pPr>
        <w:spacing w:line="520" w:lineRule="exact"/>
        <w:ind w:firstLine="640" w:firstLineChars="200"/>
        <w:rPr>
          <w:rFonts w:ascii="仿宋_GB2312" w:hAnsi="仿宋_GB2312" w:eastAsia="仿宋_GB2312" w:cs="仿宋"/>
          <w:bCs/>
          <w:kern w:val="0"/>
          <w:sz w:val="32"/>
          <w:szCs w:val="32"/>
        </w:rPr>
      </w:pPr>
      <w:r>
        <w:rPr>
          <w:rFonts w:ascii="仿宋_GB2312" w:hAnsi="仿宋_GB2312" w:eastAsia="仿宋_GB2312" w:cs="仿宋"/>
          <w:bCs/>
          <w:kern w:val="0"/>
          <w:sz w:val="32"/>
          <w:szCs w:val="32"/>
        </w:rPr>
        <w:t>最后，从使用者的主观意图看，</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医药连锁公司设立诊所并使用“</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”字号主观上并无攀附涉案第10507111号“</w:t>
      </w:r>
      <w:r>
        <w:rPr>
          <w:rFonts w:ascii="仿宋_GB2312" w:hAnsi="仿宋_GB2312" w:eastAsia="仿宋_GB2312" w:cs="仿宋"/>
          <w:bCs/>
          <w:kern w:val="0"/>
          <w:sz w:val="32"/>
          <w:szCs w:val="32"/>
        </w:rPr>
        <w:drawing>
          <wp:inline distT="0" distB="0" distL="0" distR="0">
            <wp:extent cx="600075" cy="228600"/>
            <wp:effectExtent l="0" t="0" r="9525" b="0"/>
            <wp:docPr id="100018" name="图片 100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0075" cy="228600"/>
                    </a:xfrm>
                    <a:prstGeom prst="rect">
                      <a:avLst/>
                    </a:prstGeom>
                    <a:noFill/>
                    <a:ln>
                      <a:noFill/>
                    </a:ln>
                  </pic:spPr>
                </pic:pic>
              </a:graphicData>
            </a:graphic>
          </wp:inline>
        </w:drawing>
      </w:r>
      <w:r>
        <w:rPr>
          <w:rFonts w:ascii="仿宋_GB2312" w:hAnsi="仿宋_GB2312" w:eastAsia="仿宋_GB2312" w:cs="仿宋"/>
          <w:bCs/>
          <w:kern w:val="0"/>
          <w:sz w:val="32"/>
          <w:szCs w:val="32"/>
        </w:rPr>
        <w:t>”商标商誉的意图。在知识产权权利冲突中，一般情况下，判断是否构成侵权无需考量当事人是否具有侵权的主观恶意，但是这并不代表当事人的主观状态对侵权判断没有任何意义，当事人的主观状态是善意或恶意对于考量是否具有混淆的意图、从而认定是否具有混淆可能性具有重要作用。而判断是否具有恶意，通常要考虑当事人获取或使用相关商业标识时是否明知或应知他人相同或近似的商业标识，以及获取和使用该商业标识的行为是否不正当利用、损害他人商业标识的声誉，并根据实际使用以及他人商业标识知名度等具体情况进行判断。本案中，</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医药连锁公司的母公司</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医药集团公司自店厂分设后</w:t>
      </w:r>
      <w:r>
        <w:rPr>
          <w:rFonts w:ascii="仿宋_GB2312" w:hAnsi="仿宋_GB2312" w:eastAsia="仿宋_GB2312" w:cs="仿宋"/>
          <w:kern w:val="0"/>
          <w:sz w:val="32"/>
          <w:szCs w:val="32"/>
        </w:rPr>
        <w:t>一直持续使用“</w:t>
      </w:r>
      <w:r>
        <w:rPr>
          <w:rFonts w:ascii="仿宋_GB2312" w:hAnsi="仿宋_GB2312" w:eastAsia="仿宋_GB2312" w:cs="仿宋"/>
          <w:kern w:val="0"/>
          <w:sz w:val="32"/>
          <w:szCs w:val="32"/>
        </w:rPr>
        <w:drawing>
          <wp:inline distT="0" distB="0" distL="0" distR="0">
            <wp:extent cx="600075" cy="228600"/>
            <wp:effectExtent l="0" t="0" r="9525" b="0"/>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0075" cy="228600"/>
                    </a:xfrm>
                    <a:prstGeom prst="rect">
                      <a:avLst/>
                    </a:prstGeom>
                    <a:noFill/>
                    <a:ln>
                      <a:noFill/>
                    </a:ln>
                  </pic:spPr>
                </pic:pic>
              </a:graphicData>
            </a:graphic>
          </wp:inline>
        </w:drawing>
      </w:r>
      <w:r>
        <w:rPr>
          <w:rFonts w:ascii="仿宋_GB2312" w:hAnsi="仿宋_GB2312" w:eastAsia="仿宋_GB2312" w:cs="仿宋"/>
          <w:kern w:val="0"/>
          <w:sz w:val="32"/>
          <w:szCs w:val="32"/>
        </w:rPr>
        <w:t>”牌匾和字号，提供医药销售和“坐堂问诊”服务。</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医药连锁公司系2003年更名使用“</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”字号，并管理各</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药店。后，该公司设立诊所并于2009年就取得《医疗机构执业许可证》，开展中医科诊疗服务。而</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制药集团公司于2012年2月才申请注册涉案第10507111号“</w:t>
      </w:r>
      <w:r>
        <w:rPr>
          <w:rFonts w:ascii="仿宋_GB2312" w:hAnsi="仿宋_GB2312" w:eastAsia="仿宋_GB2312" w:cs="仿宋"/>
          <w:bCs/>
          <w:kern w:val="0"/>
          <w:sz w:val="32"/>
          <w:szCs w:val="32"/>
        </w:rPr>
        <w:drawing>
          <wp:inline distT="0" distB="0" distL="0" distR="0">
            <wp:extent cx="600075" cy="228600"/>
            <wp:effectExtent l="0" t="0" r="9525" b="0"/>
            <wp:docPr id="100020" name="图片 100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0075" cy="228600"/>
                    </a:xfrm>
                    <a:prstGeom prst="rect">
                      <a:avLst/>
                    </a:prstGeom>
                    <a:noFill/>
                    <a:ln>
                      <a:noFill/>
                    </a:ln>
                  </pic:spPr>
                </pic:pic>
              </a:graphicData>
            </a:graphic>
          </wp:inline>
        </w:drawing>
      </w:r>
      <w:r>
        <w:rPr>
          <w:rFonts w:ascii="仿宋_GB2312" w:hAnsi="仿宋_GB2312" w:eastAsia="仿宋_GB2312" w:cs="仿宋"/>
          <w:bCs/>
          <w:kern w:val="0"/>
          <w:sz w:val="32"/>
          <w:szCs w:val="32"/>
        </w:rPr>
        <w:t>”商标，并于2013年4月7日获得核准注册，2019年3月</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中医医院公司才成立。也即，</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医药连锁公司使用“</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”字号设立诊所提供中医诊疗服务的时间在第10507111号商标申请注册以及实际使用前，</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医药连锁公司在第10507111号商标核准注册前已经拥有并实际使用“</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”字号，并先后以该字号设立了分公司，表明</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医药连锁公司具有持续使用其企业字号的意图，这也与通常的恶意攀附、“搭便车”的侵权行为情形不同。考虑到</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医药连锁公司设立分公司使用“</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”字号具有权利正当性、历史延续性以及当时第10507111号“</w:t>
      </w:r>
      <w:r>
        <w:rPr>
          <w:rFonts w:ascii="仿宋_GB2312" w:hAnsi="仿宋_GB2312" w:eastAsia="仿宋_GB2312" w:cs="仿宋"/>
          <w:bCs/>
          <w:kern w:val="0"/>
          <w:sz w:val="32"/>
          <w:szCs w:val="32"/>
        </w:rPr>
        <w:drawing>
          <wp:inline distT="0" distB="0" distL="0" distR="0">
            <wp:extent cx="600075" cy="228600"/>
            <wp:effectExtent l="0" t="0" r="9525" b="0"/>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0075" cy="228600"/>
                    </a:xfrm>
                    <a:prstGeom prst="rect">
                      <a:avLst/>
                    </a:prstGeom>
                    <a:noFill/>
                    <a:ln>
                      <a:noFill/>
                    </a:ln>
                  </pic:spPr>
                </pic:pic>
              </a:graphicData>
            </a:graphic>
          </wp:inline>
        </w:drawing>
      </w:r>
      <w:r>
        <w:rPr>
          <w:rFonts w:ascii="仿宋_GB2312" w:hAnsi="仿宋_GB2312" w:eastAsia="仿宋_GB2312" w:cs="仿宋"/>
          <w:bCs/>
          <w:kern w:val="0"/>
          <w:sz w:val="32"/>
          <w:szCs w:val="32"/>
        </w:rPr>
        <w:t>”商标的实际使用及知名程度，可以看出</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医药连锁公司设立分公司时主观上并无攀附第10507111号“</w:t>
      </w:r>
      <w:r>
        <w:rPr>
          <w:rFonts w:ascii="仿宋_GB2312" w:hAnsi="仿宋_GB2312" w:eastAsia="仿宋_GB2312" w:cs="仿宋"/>
          <w:bCs/>
          <w:kern w:val="0"/>
          <w:sz w:val="32"/>
          <w:szCs w:val="32"/>
        </w:rPr>
        <w:drawing>
          <wp:inline distT="0" distB="0" distL="0" distR="0">
            <wp:extent cx="600075" cy="228600"/>
            <wp:effectExtent l="0" t="0" r="9525" b="0"/>
            <wp:docPr id="100022" name="图片 100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0075" cy="228600"/>
                    </a:xfrm>
                    <a:prstGeom prst="rect">
                      <a:avLst/>
                    </a:prstGeom>
                    <a:noFill/>
                    <a:ln>
                      <a:noFill/>
                    </a:ln>
                  </pic:spPr>
                </pic:pic>
              </a:graphicData>
            </a:graphic>
          </wp:inline>
        </w:drawing>
      </w:r>
      <w:r>
        <w:rPr>
          <w:rFonts w:ascii="仿宋_GB2312" w:hAnsi="仿宋_GB2312" w:eastAsia="仿宋_GB2312" w:cs="仿宋"/>
          <w:bCs/>
          <w:kern w:val="0"/>
          <w:sz w:val="32"/>
          <w:szCs w:val="32"/>
        </w:rPr>
        <w:t>”商标商誉的意图，也即并不具有侵权的主观恶意。</w:t>
      </w:r>
    </w:p>
    <w:p>
      <w:pPr>
        <w:spacing w:line="520" w:lineRule="exact"/>
        <w:ind w:firstLine="640" w:firstLineChars="200"/>
        <w:rPr>
          <w:rFonts w:ascii="仿宋_GB2312" w:hAnsi="仿宋_GB2312" w:eastAsia="仿宋_GB2312" w:cs="仿宋"/>
          <w:bCs/>
          <w:kern w:val="0"/>
          <w:sz w:val="32"/>
          <w:szCs w:val="32"/>
        </w:rPr>
      </w:pPr>
      <w:r>
        <w:rPr>
          <w:rFonts w:ascii="仿宋_GB2312" w:hAnsi="仿宋_GB2312" w:eastAsia="仿宋_GB2312" w:cs="仿宋"/>
          <w:bCs/>
          <w:kern w:val="0"/>
          <w:sz w:val="32"/>
          <w:szCs w:val="32"/>
        </w:rPr>
        <w:t>综上，</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医药集团公司和</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制药集团公司及双方相关下属企业使用“</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”字号及商标，均有历史原因，</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医药连锁公司设立诊所、医院并使用“</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”字号既没有攀附第10507111号“</w:t>
      </w:r>
      <w:r>
        <w:rPr>
          <w:rFonts w:ascii="仿宋_GB2312" w:hAnsi="仿宋_GB2312" w:eastAsia="仿宋_GB2312" w:cs="仿宋"/>
          <w:bCs/>
          <w:kern w:val="0"/>
          <w:sz w:val="32"/>
          <w:szCs w:val="32"/>
        </w:rPr>
        <w:drawing>
          <wp:inline distT="0" distB="0" distL="0" distR="0">
            <wp:extent cx="600075" cy="228600"/>
            <wp:effectExtent l="0" t="0" r="9525" b="0"/>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0075" cy="228600"/>
                    </a:xfrm>
                    <a:prstGeom prst="rect">
                      <a:avLst/>
                    </a:prstGeom>
                    <a:noFill/>
                    <a:ln>
                      <a:noFill/>
                    </a:ln>
                  </pic:spPr>
                </pic:pic>
              </a:graphicData>
            </a:graphic>
          </wp:inline>
        </w:drawing>
      </w:r>
      <w:r>
        <w:rPr>
          <w:rFonts w:ascii="仿宋_GB2312" w:hAnsi="仿宋_GB2312" w:eastAsia="仿宋_GB2312" w:cs="仿宋"/>
          <w:bCs/>
          <w:kern w:val="0"/>
          <w:sz w:val="32"/>
          <w:szCs w:val="32"/>
        </w:rPr>
        <w:t>”商标的主观恶意，也未损害</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制药集团公司的合法权益。依据尊重历史、保护在先权利、诚实信用、公平竞争等原则，本院认为，</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医药连锁公司中医诊所、</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医药连锁公司高新医院的被诉行为不构成商标侵权，一审法院认定</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医药连锁公司中医诊所、</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医药连锁公司高新医院侵害了第10507111号“</w:t>
      </w:r>
      <w:r>
        <w:rPr>
          <w:rFonts w:ascii="仿宋_GB2312" w:hAnsi="仿宋_GB2312" w:eastAsia="仿宋_GB2312" w:cs="仿宋"/>
          <w:bCs/>
          <w:kern w:val="0"/>
          <w:sz w:val="32"/>
          <w:szCs w:val="32"/>
        </w:rPr>
        <w:drawing>
          <wp:inline distT="0" distB="0" distL="0" distR="0">
            <wp:extent cx="600075" cy="228600"/>
            <wp:effectExtent l="0" t="0" r="9525" b="0"/>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0075" cy="228600"/>
                    </a:xfrm>
                    <a:prstGeom prst="rect">
                      <a:avLst/>
                    </a:prstGeom>
                    <a:noFill/>
                    <a:ln>
                      <a:noFill/>
                    </a:ln>
                  </pic:spPr>
                </pic:pic>
              </a:graphicData>
            </a:graphic>
          </wp:inline>
        </w:drawing>
      </w:r>
      <w:r>
        <w:rPr>
          <w:rFonts w:ascii="仿宋_GB2312" w:hAnsi="仿宋_GB2312" w:eastAsia="仿宋_GB2312" w:cs="仿宋"/>
          <w:bCs/>
          <w:kern w:val="0"/>
          <w:sz w:val="32"/>
          <w:szCs w:val="32"/>
        </w:rPr>
        <w:t>”商标权不当，本院予以纠正。</w:t>
      </w:r>
    </w:p>
    <w:p>
      <w:pPr>
        <w:spacing w:line="520" w:lineRule="exact"/>
        <w:ind w:firstLine="640" w:firstLineChars="200"/>
        <w:rPr>
          <w:rFonts w:ascii="仿宋_GB2312" w:hAnsi="仿宋_GB2312" w:eastAsia="仿宋_GB2312" w:cs="仿宋"/>
          <w:bCs/>
          <w:kern w:val="0"/>
          <w:sz w:val="32"/>
          <w:szCs w:val="32"/>
        </w:rPr>
      </w:pPr>
      <w:r>
        <w:rPr>
          <w:rFonts w:ascii="仿宋_GB2312" w:hAnsi="仿宋_GB2312" w:eastAsia="仿宋_GB2312" w:cs="仿宋"/>
          <w:bCs/>
          <w:kern w:val="0"/>
          <w:sz w:val="32"/>
          <w:szCs w:val="32"/>
        </w:rPr>
        <w:t>（二）关于</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医药连锁公司中医诊所、</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医药连锁公司高新医院、</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医药连锁公司应否承担民事责任的问题。本院认为，鉴于</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医药连锁公司中医诊所、</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医药连锁公司高新医院被诉行为不构成商标侵权，</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制药集团公司、</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中医医院公司一审诉讼请求不能成立，故一审法院判令</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医药连锁公司中医诊所、</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医药连锁公司高新医院、</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医药连锁公司承担侵权责任不当，本院予以纠正。</w:t>
      </w:r>
    </w:p>
    <w:p>
      <w:pPr>
        <w:spacing w:line="520" w:lineRule="exact"/>
        <w:ind w:firstLine="640" w:firstLineChars="200"/>
        <w:rPr>
          <w:rFonts w:ascii="仿宋_GB2312" w:hAnsi="仿宋_GB2312" w:eastAsia="仿宋_GB2312" w:cs="仿宋"/>
          <w:bCs/>
          <w:kern w:val="0"/>
          <w:sz w:val="32"/>
          <w:szCs w:val="32"/>
        </w:rPr>
      </w:pPr>
      <w:r>
        <w:rPr>
          <w:rFonts w:ascii="仿宋_GB2312" w:hAnsi="仿宋_GB2312" w:eastAsia="仿宋_GB2312" w:cs="仿宋"/>
          <w:kern w:val="0"/>
          <w:sz w:val="32"/>
          <w:szCs w:val="32"/>
        </w:rPr>
        <w:t>综上所述，</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医药连锁公司中医诊所、</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医药连锁公司高新医院、</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医药连锁公司上诉请求成立。本院依照《中华人民共和国民事诉讼法》第一百七十七条第一款第二项规定，判决如下：</w:t>
      </w:r>
    </w:p>
    <w:p>
      <w:pPr>
        <w:spacing w:line="520" w:lineRule="exact"/>
        <w:ind w:firstLine="640" w:firstLineChars="200"/>
        <w:rPr>
          <w:rFonts w:ascii="仿宋_GB2312" w:hAnsi="仿宋_GB2312" w:eastAsia="仿宋_GB2312" w:cs="仿宋"/>
          <w:bCs/>
          <w:kern w:val="0"/>
          <w:sz w:val="32"/>
          <w:szCs w:val="32"/>
        </w:rPr>
      </w:pPr>
      <w:r>
        <w:rPr>
          <w:rFonts w:ascii="仿宋_GB2312" w:hAnsi="仿宋_GB2312" w:eastAsia="仿宋_GB2312" w:cs="仿宋"/>
          <w:bCs/>
          <w:kern w:val="0"/>
          <w:sz w:val="32"/>
          <w:szCs w:val="32"/>
        </w:rPr>
        <w:t>一、撤销山东省济南市中级人民法院（2022）鲁01民初1187号民事判决；</w:t>
      </w:r>
    </w:p>
    <w:p>
      <w:pPr>
        <w:spacing w:line="520" w:lineRule="exact"/>
        <w:ind w:firstLine="640" w:firstLineChars="200"/>
        <w:rPr>
          <w:rFonts w:ascii="仿宋_GB2312" w:hAnsi="仿宋_GB2312" w:eastAsia="仿宋_GB2312" w:cs="仿宋"/>
          <w:bCs/>
          <w:kern w:val="0"/>
          <w:sz w:val="32"/>
          <w:szCs w:val="32"/>
        </w:rPr>
      </w:pPr>
      <w:r>
        <w:rPr>
          <w:rFonts w:ascii="仿宋_GB2312" w:hAnsi="仿宋_GB2312" w:eastAsia="仿宋_GB2312" w:cs="仿宋"/>
          <w:bCs/>
          <w:kern w:val="0"/>
          <w:sz w:val="32"/>
          <w:szCs w:val="32"/>
        </w:rPr>
        <w:t>二、驳回山东</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制药集团股份有限公司、济南</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中医医院有限公司的诉讼请求。</w:t>
      </w:r>
    </w:p>
    <w:p>
      <w:pPr>
        <w:spacing w:line="520" w:lineRule="exact"/>
        <w:ind w:firstLine="640" w:firstLineChars="200"/>
        <w:rPr>
          <w:rFonts w:ascii="仿宋_GB2312" w:hAnsi="仿宋_GB2312" w:eastAsia="仿宋_GB2312" w:cs="仿宋"/>
          <w:bCs/>
          <w:kern w:val="0"/>
          <w:sz w:val="32"/>
          <w:szCs w:val="32"/>
        </w:rPr>
      </w:pPr>
      <w:r>
        <w:rPr>
          <w:rFonts w:ascii="仿宋_GB2312" w:hAnsi="仿宋_GB2312" w:eastAsia="仿宋_GB2312" w:cs="仿宋"/>
          <w:bCs/>
          <w:kern w:val="0"/>
          <w:sz w:val="32"/>
          <w:szCs w:val="32"/>
        </w:rPr>
        <w:t>一审案件受理费13890元，二审案件受理费1050元，均由山东</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制药集团股份有限公司、济南</w:t>
      </w:r>
      <w:r>
        <w:rPr>
          <w:rFonts w:hint="eastAsia" w:ascii="仿宋_GB2312" w:hAnsi="仿宋_GB2312" w:eastAsia="仿宋_GB2312" w:cs="仿宋"/>
          <w:bCs/>
          <w:kern w:val="0"/>
          <w:sz w:val="32"/>
          <w:szCs w:val="32"/>
          <w:lang w:eastAsia="zh-CN"/>
        </w:rPr>
        <w:t>宏某</w:t>
      </w:r>
      <w:r>
        <w:rPr>
          <w:rFonts w:ascii="仿宋_GB2312" w:hAnsi="仿宋_GB2312" w:eastAsia="仿宋_GB2312" w:cs="仿宋"/>
          <w:bCs/>
          <w:kern w:val="0"/>
          <w:sz w:val="32"/>
          <w:szCs w:val="32"/>
        </w:rPr>
        <w:t>中医医院有限公司负担。</w:t>
      </w:r>
    </w:p>
    <w:p>
      <w:pPr>
        <w:spacing w:line="520" w:lineRule="exact"/>
        <w:ind w:firstLine="640" w:firstLineChars="200"/>
        <w:rPr>
          <w:rFonts w:ascii="仿宋_GB2312" w:hAnsi="仿宋_GB2312" w:eastAsia="仿宋_GB2312" w:cs="仿宋"/>
          <w:bCs/>
          <w:kern w:val="0"/>
          <w:sz w:val="32"/>
          <w:szCs w:val="32"/>
        </w:rPr>
      </w:pPr>
      <w:r>
        <w:rPr>
          <w:rFonts w:ascii="仿宋_GB2312" w:hAnsi="仿宋_GB2312" w:eastAsia="仿宋_GB2312" w:cs="仿宋"/>
          <w:bCs/>
          <w:kern w:val="0"/>
          <w:sz w:val="32"/>
          <w:szCs w:val="32"/>
        </w:rPr>
        <w:t>本判决为终审判决。</w:t>
      </w:r>
    </w:p>
    <w:p>
      <w:pPr>
        <w:spacing w:line="520" w:lineRule="exact"/>
        <w:ind w:firstLine="640" w:firstLineChars="200"/>
        <w:rPr>
          <w:rFonts w:ascii="仿宋_GB2312" w:hAnsi="仿宋_GB2312" w:eastAsia="仿宋_GB2312" w:cs="仿宋"/>
          <w:bCs/>
          <w:kern w:val="0"/>
          <w:sz w:val="32"/>
          <w:szCs w:val="32"/>
        </w:rPr>
      </w:pPr>
    </w:p>
    <w:p>
      <w:pPr>
        <w:spacing w:line="520" w:lineRule="exact"/>
        <w:ind w:firstLine="640" w:firstLineChars="200"/>
        <w:rPr>
          <w:rFonts w:ascii="仿宋_GB2312" w:hAnsi="仿宋_GB2312" w:eastAsia="仿宋_GB2312" w:cs="仿宋"/>
          <w:bCs/>
          <w:kern w:val="0"/>
          <w:sz w:val="32"/>
          <w:szCs w:val="32"/>
        </w:rPr>
      </w:pPr>
    </w:p>
    <w:p>
      <w:pPr>
        <w:ind w:right="836" w:rightChars="398"/>
        <w:jc w:val="right"/>
        <w:rPr>
          <w:rFonts w:ascii="仿宋_GB2312" w:hAnsi="Times New Roman" w:eastAsia="仿宋_GB2312" w:cs="Times New Roman"/>
          <w:sz w:val="32"/>
          <w:szCs w:val="32"/>
        </w:rPr>
      </w:pPr>
      <w:bookmarkStart w:id="15" w:name="trishua"/>
      <w:bookmarkEnd w:id="15"/>
      <w:bookmarkStart w:id="16" w:name="InstrumentTail"/>
      <w:bookmarkEnd w:id="16"/>
      <w:r>
        <w:rPr>
          <w:rFonts w:ascii="仿宋_GB2312" w:hAnsi="Times New Roman" w:eastAsia="仿宋_GB2312" w:cs="Times New Roman"/>
          <w:sz w:val="32"/>
          <w:szCs w:val="32"/>
        </w:rPr>
        <w:t>审  判  长    张金柱</w:t>
      </w:r>
    </w:p>
    <w:p>
      <w:pPr>
        <w:ind w:right="836" w:rightChars="398"/>
        <w:jc w:val="right"/>
        <w:rPr>
          <w:rFonts w:ascii="仿宋_GB2312" w:hAnsi="Times New Roman" w:eastAsia="仿宋_GB2312" w:cs="Times New Roman"/>
          <w:sz w:val="32"/>
          <w:szCs w:val="32"/>
        </w:rPr>
      </w:pPr>
      <w:r>
        <w:rPr>
          <w:rFonts w:ascii="仿宋_GB2312" w:hAnsi="Times New Roman" w:eastAsia="仿宋_GB2312" w:cs="Times New Roman"/>
          <w:sz w:val="32"/>
          <w:szCs w:val="32"/>
        </w:rPr>
        <w:t>审  判  员    柳维敏</w:t>
      </w:r>
    </w:p>
    <w:p>
      <w:pPr>
        <w:wordWrap w:val="0"/>
        <w:ind w:right="836" w:rightChars="398"/>
        <w:jc w:val="right"/>
        <w:rPr>
          <w:rFonts w:ascii="仿宋_GB2312" w:hAnsi="Times New Roman" w:eastAsia="仿宋_GB2312" w:cs="Times New Roman"/>
          <w:sz w:val="32"/>
          <w:szCs w:val="32"/>
        </w:rPr>
      </w:pPr>
      <w:r>
        <w:rPr>
          <w:rFonts w:ascii="仿宋_GB2312" w:hAnsi="Times New Roman" w:eastAsia="仿宋_GB2312" w:cs="Times New Roman"/>
          <w:sz w:val="32"/>
          <w:szCs w:val="32"/>
        </w:rPr>
        <w:t>审  判  员    彭  震</w:t>
      </w:r>
    </w:p>
    <w:p>
      <w:pPr>
        <w:ind w:right="836" w:rightChars="398"/>
        <w:jc w:val="right"/>
        <w:rPr>
          <w:rFonts w:ascii="仿宋_GB2312" w:hAnsi="Times New Roman" w:eastAsia="仿宋_GB2312" w:cs="Times New Roman"/>
          <w:sz w:val="32"/>
          <w:szCs w:val="32"/>
        </w:rPr>
      </w:pPr>
    </w:p>
    <w:p>
      <w:pPr>
        <w:ind w:right="836" w:rightChars="398"/>
        <w:jc w:val="right"/>
        <w:rPr>
          <w:rFonts w:ascii="仿宋_GB2312" w:hAnsi="Times New Roman" w:eastAsia="仿宋_GB2312" w:cs="Times New Roman"/>
          <w:sz w:val="32"/>
          <w:szCs w:val="32"/>
        </w:rPr>
      </w:pPr>
    </w:p>
    <w:p>
      <w:pPr>
        <w:ind w:right="836" w:rightChars="398"/>
        <w:jc w:val="right"/>
        <w:rPr>
          <w:rFonts w:ascii="仿宋_GB2312" w:hAnsi="Times New Roman" w:eastAsia="仿宋_GB2312" w:cs="Times New Roman"/>
          <w:sz w:val="32"/>
          <w:szCs w:val="32"/>
        </w:rPr>
      </w:pPr>
    </w:p>
    <w:p>
      <w:pPr>
        <w:ind w:right="836" w:rightChars="398"/>
        <w:jc w:val="right"/>
        <w:rPr>
          <w:rFonts w:ascii="仿宋_GB2312" w:hAnsi="Times New Roman" w:eastAsia="仿宋_GB2312" w:cs="Times New Roman"/>
          <w:sz w:val="32"/>
          <w:szCs w:val="32"/>
        </w:rPr>
      </w:pPr>
    </w:p>
    <w:p>
      <w:pPr>
        <w:ind w:right="836" w:rightChars="398"/>
        <w:jc w:val="right"/>
        <w:rPr>
          <w:rFonts w:ascii="仿宋_GB2312" w:hAnsi="Times New Roman" w:eastAsia="仿宋_GB2312" w:cs="Times New Roman"/>
          <w:sz w:val="32"/>
          <w:szCs w:val="32"/>
        </w:rPr>
      </w:pPr>
      <w:r>
        <w:rPr>
          <w:rFonts w:ascii="仿宋_GB2312" w:hAnsi="Times New Roman" w:eastAsia="仿宋_GB2312" w:cs="Times New Roman"/>
          <w:spacing w:val="1"/>
          <w:w w:val="85"/>
          <w:kern w:val="0"/>
          <w:sz w:val="32"/>
          <w:szCs w:val="32"/>
          <w:fitText w:val="3160" w:id="-1040440060"/>
        </w:rPr>
        <w:t>二○二三年十二月二十九</w:t>
      </w:r>
      <w:r>
        <w:rPr>
          <w:rFonts w:ascii="仿宋_GB2312" w:hAnsi="Times New Roman" w:eastAsia="仿宋_GB2312" w:cs="Times New Roman"/>
          <w:spacing w:val="2"/>
          <w:w w:val="85"/>
          <w:kern w:val="0"/>
          <w:sz w:val="32"/>
          <w:szCs w:val="32"/>
          <w:fitText w:val="3160" w:id="-1040440060"/>
        </w:rPr>
        <w:t>日</w:t>
      </w:r>
    </w:p>
    <w:p>
      <w:pPr>
        <w:ind w:right="836" w:rightChars="398"/>
        <w:jc w:val="right"/>
        <w:rPr>
          <w:rFonts w:ascii="仿宋_GB2312" w:hAnsi="Times New Roman" w:eastAsia="仿宋_GB2312" w:cs="Times New Roman"/>
          <w:spacing w:val="16"/>
          <w:sz w:val="32"/>
          <w:szCs w:val="32"/>
        </w:rPr>
      </w:pPr>
    </w:p>
    <w:p>
      <w:pPr>
        <w:ind w:right="836" w:rightChars="398"/>
        <w:jc w:val="right"/>
        <w:rPr>
          <w:rFonts w:ascii="仿宋_GB2312" w:hAnsi="Times New Roman" w:eastAsia="仿宋_GB2312" w:cs="Times New Roman"/>
          <w:sz w:val="32"/>
          <w:szCs w:val="32"/>
        </w:rPr>
      </w:pPr>
      <w:r>
        <w:rPr>
          <w:rFonts w:ascii="仿宋_GB2312" w:hAnsi="Times New Roman" w:eastAsia="仿宋_GB2312" w:cs="Times New Roman"/>
          <w:spacing w:val="50"/>
          <w:kern w:val="0"/>
          <w:sz w:val="32"/>
          <w:szCs w:val="32"/>
          <w:fitText w:val="1580" w:id="-1040440059"/>
        </w:rPr>
        <w:t>法官助</w:t>
      </w:r>
      <w:r>
        <w:rPr>
          <w:rFonts w:ascii="仿宋_GB2312" w:hAnsi="Times New Roman" w:eastAsia="仿宋_GB2312" w:cs="Times New Roman"/>
          <w:spacing w:val="0"/>
          <w:kern w:val="0"/>
          <w:sz w:val="32"/>
          <w:szCs w:val="32"/>
          <w:fitText w:val="1580" w:id="-1040440059"/>
        </w:rPr>
        <w:t>理</w:t>
      </w:r>
      <w:r>
        <w:rPr>
          <w:rFonts w:ascii="仿宋_GB2312" w:hAnsi="Times New Roman" w:eastAsia="仿宋_GB2312" w:cs="Times New Roman"/>
          <w:sz w:val="32"/>
          <w:szCs w:val="32"/>
        </w:rPr>
        <w:t xml:space="preserve">    马  强</w:t>
      </w:r>
    </w:p>
    <w:p>
      <w:pPr>
        <w:ind w:right="836" w:rightChars="398"/>
        <w:jc w:val="right"/>
        <w:rPr>
          <w:rFonts w:ascii="仿宋_GB2312" w:eastAsia="仿宋_GB2312"/>
          <w:sz w:val="30"/>
          <w:szCs w:val="30"/>
        </w:rPr>
      </w:pPr>
      <w:r>
        <w:rPr>
          <w:rFonts w:ascii="仿宋_GB2312" w:hAnsi="Times New Roman" w:eastAsia="仿宋_GB2312" w:cs="Times New Roman"/>
          <w:sz w:val="32"/>
          <w:szCs w:val="32"/>
        </w:rPr>
        <w:t>书  记  员    邢晓宇</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大标宋简体">
    <w:altName w:val="微软雅黑"/>
    <w:panose1 w:val="02010601030101010101"/>
    <w:charset w:val="86"/>
    <w:family w:val="auto"/>
    <w:pitch w:val="default"/>
    <w:sig w:usb0="00000000" w:usb1="00000000" w:usb2="00000010" w:usb3="00000000" w:csb0="00040000" w:csb1="00000000"/>
  </w:font>
  <w:font w:name="方正小标宋简体">
    <w:altName w:val="方正舒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9078262"/>
      <w:docPartObj>
        <w:docPartGallery w:val="AutoText"/>
      </w:docPartObj>
    </w:sdtPr>
    <w:sdtContent>
      <w:p>
        <w:pPr>
          <w:pStyle w:val="4"/>
          <w:jc w:val="center"/>
        </w:pPr>
        <w:r>
          <w:fldChar w:fldCharType="begin"/>
        </w:r>
        <w:r>
          <w:instrText xml:space="preserve">PAGE   \* MERGEFORMAT</w:instrText>
        </w:r>
        <w:r>
          <w:fldChar w:fldCharType="separate"/>
        </w:r>
        <w:r>
          <w:rPr>
            <w:lang w:val="zh-CN"/>
          </w:rPr>
          <w:t>33</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mMmVjZTEwZmRlNWJjODY5ZTZmZmFhYzg4OTBmYTMifQ=="/>
  </w:docVars>
  <w:rsids>
    <w:rsidRoot w:val="003830E8"/>
    <w:rsid w:val="0000678F"/>
    <w:rsid w:val="00011714"/>
    <w:rsid w:val="000117E9"/>
    <w:rsid w:val="000130F7"/>
    <w:rsid w:val="00014944"/>
    <w:rsid w:val="00016D56"/>
    <w:rsid w:val="000171EC"/>
    <w:rsid w:val="000218DF"/>
    <w:rsid w:val="00023A8A"/>
    <w:rsid w:val="0002497E"/>
    <w:rsid w:val="00027F86"/>
    <w:rsid w:val="00032512"/>
    <w:rsid w:val="00034EE4"/>
    <w:rsid w:val="0003618F"/>
    <w:rsid w:val="000471EA"/>
    <w:rsid w:val="0004747A"/>
    <w:rsid w:val="000506BE"/>
    <w:rsid w:val="000564FD"/>
    <w:rsid w:val="00057C0E"/>
    <w:rsid w:val="00065247"/>
    <w:rsid w:val="00066778"/>
    <w:rsid w:val="000704F9"/>
    <w:rsid w:val="00075D5C"/>
    <w:rsid w:val="00082EC6"/>
    <w:rsid w:val="00084954"/>
    <w:rsid w:val="0008514B"/>
    <w:rsid w:val="00085308"/>
    <w:rsid w:val="000856AB"/>
    <w:rsid w:val="000A453B"/>
    <w:rsid w:val="000B436D"/>
    <w:rsid w:val="000B50D1"/>
    <w:rsid w:val="000B5728"/>
    <w:rsid w:val="000B7AFA"/>
    <w:rsid w:val="000C096A"/>
    <w:rsid w:val="000C1015"/>
    <w:rsid w:val="000C1B9D"/>
    <w:rsid w:val="000C1FF3"/>
    <w:rsid w:val="000C58A6"/>
    <w:rsid w:val="000D5440"/>
    <w:rsid w:val="000E064E"/>
    <w:rsid w:val="000E7792"/>
    <w:rsid w:val="000F4B80"/>
    <w:rsid w:val="000F5D85"/>
    <w:rsid w:val="000F6B7E"/>
    <w:rsid w:val="0010004A"/>
    <w:rsid w:val="00102367"/>
    <w:rsid w:val="00113643"/>
    <w:rsid w:val="00113986"/>
    <w:rsid w:val="00115836"/>
    <w:rsid w:val="00134194"/>
    <w:rsid w:val="00136157"/>
    <w:rsid w:val="00143B45"/>
    <w:rsid w:val="001507F9"/>
    <w:rsid w:val="001603E4"/>
    <w:rsid w:val="0016056D"/>
    <w:rsid w:val="00163078"/>
    <w:rsid w:val="00171B55"/>
    <w:rsid w:val="001777FF"/>
    <w:rsid w:val="001821F6"/>
    <w:rsid w:val="001907F1"/>
    <w:rsid w:val="00193975"/>
    <w:rsid w:val="001A5BDD"/>
    <w:rsid w:val="001A662E"/>
    <w:rsid w:val="001A77C8"/>
    <w:rsid w:val="001C0D9A"/>
    <w:rsid w:val="001D65C9"/>
    <w:rsid w:val="001D773C"/>
    <w:rsid w:val="001E068E"/>
    <w:rsid w:val="001E42E9"/>
    <w:rsid w:val="001E4AEB"/>
    <w:rsid w:val="001F3787"/>
    <w:rsid w:val="001F4E16"/>
    <w:rsid w:val="00200F3A"/>
    <w:rsid w:val="002128B5"/>
    <w:rsid w:val="00217367"/>
    <w:rsid w:val="00221EB8"/>
    <w:rsid w:val="002339D8"/>
    <w:rsid w:val="00240AD7"/>
    <w:rsid w:val="002445B8"/>
    <w:rsid w:val="00253ADE"/>
    <w:rsid w:val="00255889"/>
    <w:rsid w:val="002568AD"/>
    <w:rsid w:val="002668A6"/>
    <w:rsid w:val="00270B31"/>
    <w:rsid w:val="00273A1E"/>
    <w:rsid w:val="00273F2A"/>
    <w:rsid w:val="00277258"/>
    <w:rsid w:val="00291D20"/>
    <w:rsid w:val="0029290D"/>
    <w:rsid w:val="002A416B"/>
    <w:rsid w:val="002B00B6"/>
    <w:rsid w:val="002B3269"/>
    <w:rsid w:val="002C6099"/>
    <w:rsid w:val="002C67B7"/>
    <w:rsid w:val="002F0AB5"/>
    <w:rsid w:val="002F135A"/>
    <w:rsid w:val="002F62FD"/>
    <w:rsid w:val="00305AFD"/>
    <w:rsid w:val="00355854"/>
    <w:rsid w:val="003572B0"/>
    <w:rsid w:val="003605C5"/>
    <w:rsid w:val="00362ABD"/>
    <w:rsid w:val="00370262"/>
    <w:rsid w:val="0038096A"/>
    <w:rsid w:val="00380F6E"/>
    <w:rsid w:val="003830E8"/>
    <w:rsid w:val="00384259"/>
    <w:rsid w:val="00392D2C"/>
    <w:rsid w:val="00396209"/>
    <w:rsid w:val="003A1F39"/>
    <w:rsid w:val="003A1F86"/>
    <w:rsid w:val="003A44CE"/>
    <w:rsid w:val="003B275F"/>
    <w:rsid w:val="003D7394"/>
    <w:rsid w:val="003E403C"/>
    <w:rsid w:val="004028A6"/>
    <w:rsid w:val="004043E1"/>
    <w:rsid w:val="004073F2"/>
    <w:rsid w:val="004141DF"/>
    <w:rsid w:val="00414B33"/>
    <w:rsid w:val="00417274"/>
    <w:rsid w:val="00424BA3"/>
    <w:rsid w:val="0042600A"/>
    <w:rsid w:val="00427173"/>
    <w:rsid w:val="00435492"/>
    <w:rsid w:val="00447E1B"/>
    <w:rsid w:val="00450419"/>
    <w:rsid w:val="0045132E"/>
    <w:rsid w:val="004616A5"/>
    <w:rsid w:val="00463C2E"/>
    <w:rsid w:val="00471EA4"/>
    <w:rsid w:val="00472F8B"/>
    <w:rsid w:val="00481CE9"/>
    <w:rsid w:val="004A1A6D"/>
    <w:rsid w:val="004A36BE"/>
    <w:rsid w:val="004B1535"/>
    <w:rsid w:val="004B16E3"/>
    <w:rsid w:val="004C7C53"/>
    <w:rsid w:val="004C7EB8"/>
    <w:rsid w:val="004D0B38"/>
    <w:rsid w:val="004D1CA0"/>
    <w:rsid w:val="004D5DDD"/>
    <w:rsid w:val="004E1454"/>
    <w:rsid w:val="004E5313"/>
    <w:rsid w:val="004F0DC4"/>
    <w:rsid w:val="00503DC4"/>
    <w:rsid w:val="00512264"/>
    <w:rsid w:val="005205FE"/>
    <w:rsid w:val="0052194A"/>
    <w:rsid w:val="005219D2"/>
    <w:rsid w:val="00525744"/>
    <w:rsid w:val="00527789"/>
    <w:rsid w:val="00532628"/>
    <w:rsid w:val="0054208C"/>
    <w:rsid w:val="005475E9"/>
    <w:rsid w:val="0055019C"/>
    <w:rsid w:val="00551A38"/>
    <w:rsid w:val="005528FE"/>
    <w:rsid w:val="00554626"/>
    <w:rsid w:val="00554A1A"/>
    <w:rsid w:val="005551AB"/>
    <w:rsid w:val="00563BF7"/>
    <w:rsid w:val="00563E1C"/>
    <w:rsid w:val="00564210"/>
    <w:rsid w:val="00567CCF"/>
    <w:rsid w:val="005750DF"/>
    <w:rsid w:val="00587045"/>
    <w:rsid w:val="00590B74"/>
    <w:rsid w:val="00593C8A"/>
    <w:rsid w:val="00595170"/>
    <w:rsid w:val="005A30FD"/>
    <w:rsid w:val="005C5988"/>
    <w:rsid w:val="005D5A28"/>
    <w:rsid w:val="005D6F04"/>
    <w:rsid w:val="005E42F0"/>
    <w:rsid w:val="005E7132"/>
    <w:rsid w:val="005F1972"/>
    <w:rsid w:val="00614B23"/>
    <w:rsid w:val="0061772B"/>
    <w:rsid w:val="006211CA"/>
    <w:rsid w:val="006278F6"/>
    <w:rsid w:val="00630B71"/>
    <w:rsid w:val="00634E23"/>
    <w:rsid w:val="00643000"/>
    <w:rsid w:val="00666AD2"/>
    <w:rsid w:val="00681574"/>
    <w:rsid w:val="006846E3"/>
    <w:rsid w:val="00690B7F"/>
    <w:rsid w:val="00696C5F"/>
    <w:rsid w:val="006A273A"/>
    <w:rsid w:val="006B0803"/>
    <w:rsid w:val="006C066E"/>
    <w:rsid w:val="006D043D"/>
    <w:rsid w:val="006D530E"/>
    <w:rsid w:val="006E0C12"/>
    <w:rsid w:val="006E1A3F"/>
    <w:rsid w:val="006E4E01"/>
    <w:rsid w:val="006E5601"/>
    <w:rsid w:val="006E6CCC"/>
    <w:rsid w:val="006F02D1"/>
    <w:rsid w:val="006F1887"/>
    <w:rsid w:val="006F528F"/>
    <w:rsid w:val="006F6634"/>
    <w:rsid w:val="006F6B5A"/>
    <w:rsid w:val="00706342"/>
    <w:rsid w:val="00712687"/>
    <w:rsid w:val="00720189"/>
    <w:rsid w:val="00725B70"/>
    <w:rsid w:val="0072636A"/>
    <w:rsid w:val="007307A5"/>
    <w:rsid w:val="00740AC0"/>
    <w:rsid w:val="007470C4"/>
    <w:rsid w:val="007470E1"/>
    <w:rsid w:val="00750FCE"/>
    <w:rsid w:val="0076044D"/>
    <w:rsid w:val="0076179D"/>
    <w:rsid w:val="007712A8"/>
    <w:rsid w:val="00774A57"/>
    <w:rsid w:val="007766E8"/>
    <w:rsid w:val="0078447C"/>
    <w:rsid w:val="00786F53"/>
    <w:rsid w:val="00793C1C"/>
    <w:rsid w:val="007963E9"/>
    <w:rsid w:val="007A3242"/>
    <w:rsid w:val="007A656E"/>
    <w:rsid w:val="007C15FD"/>
    <w:rsid w:val="007D0399"/>
    <w:rsid w:val="007D3892"/>
    <w:rsid w:val="007D64B9"/>
    <w:rsid w:val="007E0736"/>
    <w:rsid w:val="007E15B9"/>
    <w:rsid w:val="007E4715"/>
    <w:rsid w:val="007E7CEB"/>
    <w:rsid w:val="007F30F8"/>
    <w:rsid w:val="007F4E0D"/>
    <w:rsid w:val="00800D8F"/>
    <w:rsid w:val="008117F3"/>
    <w:rsid w:val="00815505"/>
    <w:rsid w:val="00815893"/>
    <w:rsid w:val="00822ADA"/>
    <w:rsid w:val="00823C54"/>
    <w:rsid w:val="008340A8"/>
    <w:rsid w:val="00834863"/>
    <w:rsid w:val="00837C31"/>
    <w:rsid w:val="00845116"/>
    <w:rsid w:val="008667C5"/>
    <w:rsid w:val="00870543"/>
    <w:rsid w:val="008821D5"/>
    <w:rsid w:val="00884BDA"/>
    <w:rsid w:val="00893A02"/>
    <w:rsid w:val="00894A8A"/>
    <w:rsid w:val="008962AC"/>
    <w:rsid w:val="008B670F"/>
    <w:rsid w:val="008C6B6B"/>
    <w:rsid w:val="008D14DE"/>
    <w:rsid w:val="008D3126"/>
    <w:rsid w:val="008E4476"/>
    <w:rsid w:val="008F06F8"/>
    <w:rsid w:val="008F330B"/>
    <w:rsid w:val="008F533D"/>
    <w:rsid w:val="00906508"/>
    <w:rsid w:val="00910401"/>
    <w:rsid w:val="009132A0"/>
    <w:rsid w:val="00923853"/>
    <w:rsid w:val="009243D1"/>
    <w:rsid w:val="00925468"/>
    <w:rsid w:val="00926738"/>
    <w:rsid w:val="00927D09"/>
    <w:rsid w:val="009307D6"/>
    <w:rsid w:val="00935C0E"/>
    <w:rsid w:val="00944361"/>
    <w:rsid w:val="00944CBE"/>
    <w:rsid w:val="009554A2"/>
    <w:rsid w:val="009607AC"/>
    <w:rsid w:val="009801BB"/>
    <w:rsid w:val="009802A8"/>
    <w:rsid w:val="00983F50"/>
    <w:rsid w:val="00991600"/>
    <w:rsid w:val="00991F66"/>
    <w:rsid w:val="00994F04"/>
    <w:rsid w:val="009A3C80"/>
    <w:rsid w:val="009A44A4"/>
    <w:rsid w:val="009B1B7B"/>
    <w:rsid w:val="009B4F62"/>
    <w:rsid w:val="009B5F35"/>
    <w:rsid w:val="009C3E5F"/>
    <w:rsid w:val="009D45B2"/>
    <w:rsid w:val="009D57E1"/>
    <w:rsid w:val="009D6E3B"/>
    <w:rsid w:val="009E2B83"/>
    <w:rsid w:val="009E3793"/>
    <w:rsid w:val="009E3973"/>
    <w:rsid w:val="009F0F77"/>
    <w:rsid w:val="009F4CA0"/>
    <w:rsid w:val="009F57A1"/>
    <w:rsid w:val="009F621E"/>
    <w:rsid w:val="00A029AF"/>
    <w:rsid w:val="00A0381B"/>
    <w:rsid w:val="00A07C87"/>
    <w:rsid w:val="00A10333"/>
    <w:rsid w:val="00A11599"/>
    <w:rsid w:val="00A11638"/>
    <w:rsid w:val="00A1457D"/>
    <w:rsid w:val="00A156FA"/>
    <w:rsid w:val="00A177C5"/>
    <w:rsid w:val="00A21727"/>
    <w:rsid w:val="00A343F5"/>
    <w:rsid w:val="00A41712"/>
    <w:rsid w:val="00A46403"/>
    <w:rsid w:val="00A715D5"/>
    <w:rsid w:val="00A72408"/>
    <w:rsid w:val="00A75320"/>
    <w:rsid w:val="00A76952"/>
    <w:rsid w:val="00A84487"/>
    <w:rsid w:val="00A8499D"/>
    <w:rsid w:val="00A84A5D"/>
    <w:rsid w:val="00A85829"/>
    <w:rsid w:val="00AA28C1"/>
    <w:rsid w:val="00AA369E"/>
    <w:rsid w:val="00AA655C"/>
    <w:rsid w:val="00AA7E65"/>
    <w:rsid w:val="00AA7EB2"/>
    <w:rsid w:val="00AB2412"/>
    <w:rsid w:val="00AB2C3D"/>
    <w:rsid w:val="00AC31AA"/>
    <w:rsid w:val="00AC7672"/>
    <w:rsid w:val="00AD1FFD"/>
    <w:rsid w:val="00AD2267"/>
    <w:rsid w:val="00AD442E"/>
    <w:rsid w:val="00AE2836"/>
    <w:rsid w:val="00AE4523"/>
    <w:rsid w:val="00AE7E4E"/>
    <w:rsid w:val="00AF2836"/>
    <w:rsid w:val="00AF74F7"/>
    <w:rsid w:val="00B21C09"/>
    <w:rsid w:val="00B22AD3"/>
    <w:rsid w:val="00B25910"/>
    <w:rsid w:val="00B31FEC"/>
    <w:rsid w:val="00B3265A"/>
    <w:rsid w:val="00B3353C"/>
    <w:rsid w:val="00B35458"/>
    <w:rsid w:val="00B53B7D"/>
    <w:rsid w:val="00B55F88"/>
    <w:rsid w:val="00B56A98"/>
    <w:rsid w:val="00B605F2"/>
    <w:rsid w:val="00B60822"/>
    <w:rsid w:val="00B65E7B"/>
    <w:rsid w:val="00B7312B"/>
    <w:rsid w:val="00B73211"/>
    <w:rsid w:val="00B77F8E"/>
    <w:rsid w:val="00B801B4"/>
    <w:rsid w:val="00B82D77"/>
    <w:rsid w:val="00B873B4"/>
    <w:rsid w:val="00B87B79"/>
    <w:rsid w:val="00B93A09"/>
    <w:rsid w:val="00B947A9"/>
    <w:rsid w:val="00B94F99"/>
    <w:rsid w:val="00BA0318"/>
    <w:rsid w:val="00BB3101"/>
    <w:rsid w:val="00BB6CC5"/>
    <w:rsid w:val="00BC1F8D"/>
    <w:rsid w:val="00BD6526"/>
    <w:rsid w:val="00BE40CD"/>
    <w:rsid w:val="00BE5B56"/>
    <w:rsid w:val="00C11928"/>
    <w:rsid w:val="00C12874"/>
    <w:rsid w:val="00C51942"/>
    <w:rsid w:val="00C52A13"/>
    <w:rsid w:val="00C538C2"/>
    <w:rsid w:val="00C6645D"/>
    <w:rsid w:val="00C7402A"/>
    <w:rsid w:val="00C834D3"/>
    <w:rsid w:val="00C9066F"/>
    <w:rsid w:val="00C954FB"/>
    <w:rsid w:val="00CA4EED"/>
    <w:rsid w:val="00CB4468"/>
    <w:rsid w:val="00CB5493"/>
    <w:rsid w:val="00CC73AD"/>
    <w:rsid w:val="00CD06C2"/>
    <w:rsid w:val="00CD63A8"/>
    <w:rsid w:val="00CD6430"/>
    <w:rsid w:val="00CE5554"/>
    <w:rsid w:val="00CF1E46"/>
    <w:rsid w:val="00CF5A79"/>
    <w:rsid w:val="00D03270"/>
    <w:rsid w:val="00D06498"/>
    <w:rsid w:val="00D10B83"/>
    <w:rsid w:val="00D12763"/>
    <w:rsid w:val="00D141B8"/>
    <w:rsid w:val="00D222BD"/>
    <w:rsid w:val="00D24D41"/>
    <w:rsid w:val="00D27006"/>
    <w:rsid w:val="00D51CEC"/>
    <w:rsid w:val="00D61988"/>
    <w:rsid w:val="00D725FC"/>
    <w:rsid w:val="00D7529C"/>
    <w:rsid w:val="00D76912"/>
    <w:rsid w:val="00D805DF"/>
    <w:rsid w:val="00D85AC1"/>
    <w:rsid w:val="00D941AB"/>
    <w:rsid w:val="00D96DBB"/>
    <w:rsid w:val="00DA2143"/>
    <w:rsid w:val="00DA60A8"/>
    <w:rsid w:val="00DB3C91"/>
    <w:rsid w:val="00DB6134"/>
    <w:rsid w:val="00DB748C"/>
    <w:rsid w:val="00DC4B8A"/>
    <w:rsid w:val="00DC701E"/>
    <w:rsid w:val="00DD4AED"/>
    <w:rsid w:val="00DE60CE"/>
    <w:rsid w:val="00DE7A26"/>
    <w:rsid w:val="00DF0477"/>
    <w:rsid w:val="00DF1533"/>
    <w:rsid w:val="00E10791"/>
    <w:rsid w:val="00E25EE0"/>
    <w:rsid w:val="00E46380"/>
    <w:rsid w:val="00E47B47"/>
    <w:rsid w:val="00E54C2E"/>
    <w:rsid w:val="00E61651"/>
    <w:rsid w:val="00E7154C"/>
    <w:rsid w:val="00E7387A"/>
    <w:rsid w:val="00E74AD7"/>
    <w:rsid w:val="00EA22FB"/>
    <w:rsid w:val="00EB06D8"/>
    <w:rsid w:val="00EC226A"/>
    <w:rsid w:val="00EC6555"/>
    <w:rsid w:val="00ED2BAC"/>
    <w:rsid w:val="00ED6BD9"/>
    <w:rsid w:val="00ED6E1C"/>
    <w:rsid w:val="00F0487D"/>
    <w:rsid w:val="00F0538D"/>
    <w:rsid w:val="00F05732"/>
    <w:rsid w:val="00F12C92"/>
    <w:rsid w:val="00F1565F"/>
    <w:rsid w:val="00F2040E"/>
    <w:rsid w:val="00F24AB1"/>
    <w:rsid w:val="00F24B0E"/>
    <w:rsid w:val="00F2527B"/>
    <w:rsid w:val="00F25D01"/>
    <w:rsid w:val="00F30654"/>
    <w:rsid w:val="00F37841"/>
    <w:rsid w:val="00F43743"/>
    <w:rsid w:val="00F51369"/>
    <w:rsid w:val="00F57A6A"/>
    <w:rsid w:val="00F63A4D"/>
    <w:rsid w:val="00F64BF2"/>
    <w:rsid w:val="00F708B4"/>
    <w:rsid w:val="00F723D5"/>
    <w:rsid w:val="00F767B2"/>
    <w:rsid w:val="00F77890"/>
    <w:rsid w:val="00F80A3E"/>
    <w:rsid w:val="00F82629"/>
    <w:rsid w:val="00F8699F"/>
    <w:rsid w:val="00FD3D85"/>
    <w:rsid w:val="00FD457C"/>
    <w:rsid w:val="00FF022E"/>
    <w:rsid w:val="00FF0C51"/>
    <w:rsid w:val="00FF4678"/>
    <w:rsid w:val="00FF4A84"/>
    <w:rsid w:val="00FF7254"/>
    <w:rsid w:val="1BC410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1"/>
    <w:autoRedefine/>
    <w:uiPriority w:val="0"/>
    <w:rPr>
      <w:rFonts w:eastAsia="楷体_GB2312"/>
      <w:sz w:val="32"/>
    </w:rPr>
  </w:style>
  <w:style w:type="paragraph" w:styleId="3">
    <w:name w:val="Balloon Text"/>
    <w:basedOn w:val="1"/>
    <w:link w:val="16"/>
    <w:autoRedefine/>
    <w:semiHidden/>
    <w:unhideWhenUsed/>
    <w:uiPriority w:val="99"/>
    <w:rPr>
      <w:sz w:val="18"/>
      <w:szCs w:val="18"/>
    </w:rPr>
  </w:style>
  <w:style w:type="paragraph" w:styleId="4">
    <w:name w:val="footer"/>
    <w:basedOn w:val="1"/>
    <w:link w:val="10"/>
    <w:autoRedefine/>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unhideWhenUsed/>
    <w:qFormat/>
    <w:uiPriority w:val="99"/>
    <w:rPr>
      <w:color w:val="0563C1" w:themeColor="hyperlink"/>
      <w:u w:val="single"/>
      <w14:textFill>
        <w14:solidFill>
          <w14:schemeClr w14:val="hlink"/>
        </w14:solidFill>
      </w14:textFill>
    </w:rPr>
  </w:style>
  <w:style w:type="character" w:customStyle="1" w:styleId="9">
    <w:name w:val="页眉 字符"/>
    <w:basedOn w:val="7"/>
    <w:link w:val="5"/>
    <w:autoRedefine/>
    <w:qFormat/>
    <w:uiPriority w:val="99"/>
    <w:rPr>
      <w:sz w:val="18"/>
      <w:szCs w:val="18"/>
    </w:rPr>
  </w:style>
  <w:style w:type="character" w:customStyle="1" w:styleId="10">
    <w:name w:val="页脚 字符"/>
    <w:basedOn w:val="7"/>
    <w:link w:val="4"/>
    <w:autoRedefine/>
    <w:qFormat/>
    <w:uiPriority w:val="99"/>
    <w:rPr>
      <w:sz w:val="18"/>
      <w:szCs w:val="18"/>
    </w:rPr>
  </w:style>
  <w:style w:type="character" w:customStyle="1" w:styleId="11">
    <w:name w:val="正文文本 字符1"/>
    <w:link w:val="2"/>
    <w:qFormat/>
    <w:uiPriority w:val="0"/>
    <w:rPr>
      <w:rFonts w:eastAsia="楷体_GB2312"/>
      <w:sz w:val="32"/>
    </w:rPr>
  </w:style>
  <w:style w:type="character" w:customStyle="1" w:styleId="12">
    <w:name w:val="正文文本 字符"/>
    <w:basedOn w:val="7"/>
    <w:autoRedefine/>
    <w:semiHidden/>
    <w:qFormat/>
    <w:uiPriority w:val="99"/>
  </w:style>
  <w:style w:type="paragraph" w:customStyle="1" w:styleId="13">
    <w:name w:val="lawyeeCaseNum1"/>
    <w:basedOn w:val="1"/>
    <w:autoRedefine/>
    <w:qFormat/>
    <w:uiPriority w:val="0"/>
    <w:pPr>
      <w:jc w:val="right"/>
    </w:pPr>
    <w:rPr>
      <w:rFonts w:hint="eastAsia" w:ascii="仿宋_GB2312" w:hAnsi="仿宋_GB2312" w:eastAsia="仿宋_GB2312" w:cs="Times New Roman"/>
      <w:sz w:val="32"/>
      <w:szCs w:val="24"/>
    </w:rPr>
  </w:style>
  <w:style w:type="paragraph" w:customStyle="1" w:styleId="14">
    <w:name w:val="lawyeeWritName1"/>
    <w:basedOn w:val="1"/>
    <w:autoRedefine/>
    <w:qFormat/>
    <w:uiPriority w:val="0"/>
    <w:pPr>
      <w:jc w:val="center"/>
    </w:pPr>
    <w:rPr>
      <w:rFonts w:hint="eastAsia" w:ascii="方正大标宋简体" w:hAnsi="方正大标宋简体" w:eastAsia="方正大标宋简体" w:cs="Times New Roman"/>
      <w:b/>
      <w:sz w:val="52"/>
      <w:szCs w:val="24"/>
    </w:rPr>
  </w:style>
  <w:style w:type="paragraph" w:customStyle="1" w:styleId="15">
    <w:name w:val="lawyeeCourtName1"/>
    <w:basedOn w:val="1"/>
    <w:autoRedefine/>
    <w:qFormat/>
    <w:uiPriority w:val="0"/>
    <w:pPr>
      <w:jc w:val="center"/>
    </w:pPr>
    <w:rPr>
      <w:rFonts w:hint="eastAsia" w:ascii="Times New Roman" w:hAnsi="宋体" w:eastAsia="宋体" w:cs="Times New Roman"/>
      <w:sz w:val="44"/>
      <w:szCs w:val="24"/>
    </w:rPr>
  </w:style>
  <w:style w:type="character" w:customStyle="1" w:styleId="16">
    <w:name w:val="批注框文本 字符"/>
    <w:basedOn w:val="7"/>
    <w:link w:val="3"/>
    <w:semiHidden/>
    <w:qFormat/>
    <w:uiPriority w:val="99"/>
    <w:rPr>
      <w:sz w:val="18"/>
      <w:szCs w:val="18"/>
    </w:rPr>
  </w:style>
  <w:style w:type="character" w:customStyle="1" w:styleId="17">
    <w:name w:val="未处理的提及1"/>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25</Pages>
  <Words>7768</Words>
  <Characters>8545</Characters>
  <Lines>316</Lines>
  <Paragraphs>67</Paragraphs>
  <TotalTime>1</TotalTime>
  <ScaleCrop>false</ScaleCrop>
  <LinksUpToDate>false</LinksUpToDate>
  <CharactersWithSpaces>16246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2024-02-04T02:18:00Z</dcterms:created>
  <dc:creator>于志涛</dc:creator>
  <cp:lastModifiedBy>IPE</cp:lastModifiedBy>
  <dcterms:modified xsi:type="dcterms:W3CDTF">2024-04-25T06:30:52Z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2963AF0E3BE14F68AAF24CC125ECEC44_12</vt:lpwstr>
  </property>
</Properties>
</file>